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E0B19" w14:textId="77777777" w:rsidR="005A1AD1" w:rsidRDefault="005A1AD1" w:rsidP="00211097">
      <w:pPr>
        <w:spacing w:after="0" w:line="240" w:lineRule="auto"/>
        <w:jc w:val="center"/>
        <w:rPr>
          <w:rFonts w:ascii="Times New Roman" w:hAnsi="Times New Roman" w:cs="Times New Roman"/>
          <w:b/>
          <w:bCs/>
          <w:sz w:val="28"/>
          <w:szCs w:val="28"/>
          <w:lang w:val="uk-UA"/>
        </w:rPr>
      </w:pPr>
      <w:r w:rsidRPr="007071F9">
        <w:rPr>
          <w:rFonts w:ascii="Times New Roman" w:hAnsi="Times New Roman" w:cs="Times New Roman"/>
          <w:b/>
          <w:bCs/>
          <w:sz w:val="28"/>
          <w:szCs w:val="28"/>
          <w:lang w:val="uk-UA"/>
        </w:rPr>
        <w:t>ЗАЯВА</w:t>
      </w:r>
    </w:p>
    <w:p w14:paraId="52A26B0B" w14:textId="77777777" w:rsidR="00211097" w:rsidRDefault="007946AF" w:rsidP="00211097">
      <w:pPr>
        <w:spacing w:after="0" w:line="240" w:lineRule="auto"/>
        <w:jc w:val="center"/>
        <w:rPr>
          <w:rFonts w:ascii="Times New Roman" w:hAnsi="Times New Roman"/>
          <w:b/>
          <w:bCs/>
          <w:sz w:val="28"/>
          <w:szCs w:val="28"/>
          <w:lang w:val="uk-UA"/>
        </w:rPr>
      </w:pPr>
      <w:bookmarkStart w:id="0" w:name="_Hlk215843366"/>
      <w:r w:rsidRPr="00996E6B">
        <w:rPr>
          <w:rFonts w:ascii="Times New Roman" w:hAnsi="Times New Roman"/>
          <w:b/>
          <w:bCs/>
          <w:sz w:val="28"/>
          <w:szCs w:val="28"/>
          <w:lang w:val="uk-UA"/>
        </w:rPr>
        <w:t xml:space="preserve">про визначення обсягу стратегічної екологічної оцінки </w:t>
      </w:r>
    </w:p>
    <w:p w14:paraId="328C7382" w14:textId="16C304F8" w:rsidR="005A1AD1" w:rsidRPr="007D26F4" w:rsidRDefault="007946AF" w:rsidP="00211097">
      <w:pPr>
        <w:spacing w:after="0" w:line="240" w:lineRule="auto"/>
        <w:jc w:val="center"/>
        <w:rPr>
          <w:rFonts w:ascii="Times New Roman" w:hAnsi="Times New Roman" w:cs="Times New Roman"/>
          <w:b/>
          <w:bCs/>
          <w:sz w:val="28"/>
          <w:szCs w:val="28"/>
          <w:lang w:val="uk-UA"/>
        </w:rPr>
      </w:pPr>
      <w:bookmarkStart w:id="1" w:name="_Hlk213408499"/>
      <w:r w:rsidRPr="007D26F4">
        <w:rPr>
          <w:rFonts w:ascii="Times New Roman" w:hAnsi="Times New Roman"/>
          <w:b/>
          <w:bCs/>
          <w:sz w:val="28"/>
          <w:szCs w:val="28"/>
          <w:lang w:val="uk-UA"/>
        </w:rPr>
        <w:t xml:space="preserve">проєкту документа державного планування </w:t>
      </w:r>
    </w:p>
    <w:bookmarkEnd w:id="1"/>
    <w:p w14:paraId="51380942" w14:textId="27844FB4" w:rsidR="005A1AD1" w:rsidRPr="007D26F4" w:rsidRDefault="007946AF" w:rsidP="00765063">
      <w:pPr>
        <w:pStyle w:val="a7"/>
        <w:spacing w:line="240" w:lineRule="atLeast"/>
        <w:jc w:val="center"/>
        <w:outlineLvl w:val="0"/>
        <w:rPr>
          <w:b/>
          <w:lang w:val="uk-UA"/>
        </w:rPr>
      </w:pPr>
      <w:r w:rsidRPr="007D26F4">
        <w:rPr>
          <w:b/>
          <w:bCs/>
          <w:szCs w:val="28"/>
          <w:lang w:val="uk-UA"/>
        </w:rPr>
        <w:t>«</w:t>
      </w:r>
      <w:bookmarkStart w:id="2" w:name="_Hlk215843414"/>
      <w:r w:rsidR="00765063" w:rsidRPr="00765063">
        <w:rPr>
          <w:b/>
          <w:lang w:val="uk-UA"/>
        </w:rPr>
        <w:t xml:space="preserve">Стратегія розвитку Святогірської міської територіальної громади Краматорського району Донецької області </w:t>
      </w:r>
      <w:r w:rsidR="00765063">
        <w:rPr>
          <w:b/>
          <w:lang w:val="uk-UA"/>
        </w:rPr>
        <w:t xml:space="preserve">до </w:t>
      </w:r>
      <w:r w:rsidR="00765063" w:rsidRPr="00765063">
        <w:rPr>
          <w:b/>
          <w:lang w:val="uk-UA"/>
        </w:rPr>
        <w:t xml:space="preserve">2027 </w:t>
      </w:r>
      <w:r w:rsidR="00765063">
        <w:rPr>
          <w:b/>
          <w:lang w:val="uk-UA"/>
        </w:rPr>
        <w:t>року</w:t>
      </w:r>
      <w:r w:rsidR="00765063" w:rsidRPr="00765063">
        <w:rPr>
          <w:b/>
          <w:lang w:val="uk-UA"/>
        </w:rPr>
        <w:t xml:space="preserve"> та план заходів із її реалізації </w:t>
      </w:r>
      <w:r w:rsidR="00765063">
        <w:rPr>
          <w:b/>
          <w:lang w:val="uk-UA"/>
        </w:rPr>
        <w:t xml:space="preserve">до </w:t>
      </w:r>
      <w:r w:rsidR="00765063" w:rsidRPr="00765063">
        <w:rPr>
          <w:b/>
          <w:lang w:val="uk-UA"/>
        </w:rPr>
        <w:t>2027 р</w:t>
      </w:r>
      <w:r w:rsidR="00765063">
        <w:rPr>
          <w:b/>
          <w:lang w:val="uk-UA"/>
        </w:rPr>
        <w:t>оку</w:t>
      </w:r>
      <w:bookmarkEnd w:id="2"/>
      <w:r w:rsidRPr="007D26F4">
        <w:rPr>
          <w:b/>
          <w:bCs/>
          <w:szCs w:val="28"/>
          <w:lang w:val="uk-UA"/>
        </w:rPr>
        <w:t>»</w:t>
      </w:r>
    </w:p>
    <w:bookmarkEnd w:id="0"/>
    <w:p w14:paraId="6DC80A4E" w14:textId="77777777" w:rsidR="005A1AD1" w:rsidRPr="007D26F4" w:rsidRDefault="005A1AD1" w:rsidP="005A1AD1">
      <w:pPr>
        <w:spacing w:after="0" w:line="240" w:lineRule="auto"/>
        <w:rPr>
          <w:rFonts w:ascii="Times New Roman" w:hAnsi="Times New Roman" w:cs="Times New Roman"/>
          <w:b/>
          <w:bCs/>
          <w:sz w:val="28"/>
          <w:szCs w:val="28"/>
          <w:lang w:val="uk-UA"/>
        </w:rPr>
      </w:pPr>
    </w:p>
    <w:p w14:paraId="61B466C6" w14:textId="6D8AF286" w:rsidR="0013140A" w:rsidRDefault="005A1AD1" w:rsidP="0013140A">
      <w:pPr>
        <w:pStyle w:val="a3"/>
        <w:numPr>
          <w:ilvl w:val="0"/>
          <w:numId w:val="7"/>
        </w:numPr>
        <w:spacing w:after="0" w:line="240" w:lineRule="auto"/>
        <w:jc w:val="both"/>
        <w:rPr>
          <w:rFonts w:ascii="Times New Roman" w:hAnsi="Times New Roman" w:cs="Times New Roman"/>
          <w:b/>
          <w:bCs/>
          <w:iCs/>
          <w:sz w:val="28"/>
          <w:szCs w:val="28"/>
          <w:lang w:val="uk-UA"/>
        </w:rPr>
      </w:pPr>
      <w:r w:rsidRPr="0013140A">
        <w:rPr>
          <w:rFonts w:ascii="Times New Roman" w:hAnsi="Times New Roman" w:cs="Times New Roman"/>
          <w:b/>
          <w:bCs/>
          <w:sz w:val="28"/>
          <w:szCs w:val="28"/>
          <w:lang w:val="uk-UA"/>
        </w:rPr>
        <w:t xml:space="preserve">Замовник </w:t>
      </w:r>
      <w:r w:rsidRPr="0013140A">
        <w:rPr>
          <w:rFonts w:ascii="Times New Roman" w:hAnsi="Times New Roman" w:cs="Times New Roman"/>
          <w:b/>
          <w:bCs/>
          <w:iCs/>
          <w:sz w:val="28"/>
          <w:szCs w:val="28"/>
          <w:lang w:val="uk-UA"/>
        </w:rPr>
        <w:t>стратегічної екологічної оцінки:</w:t>
      </w:r>
    </w:p>
    <w:p w14:paraId="036E7B8B" w14:textId="77777777" w:rsidR="0013140A" w:rsidRPr="0013140A" w:rsidRDefault="0013140A" w:rsidP="0013140A">
      <w:pPr>
        <w:pStyle w:val="a3"/>
        <w:spacing w:after="0" w:line="240" w:lineRule="auto"/>
        <w:ind w:left="927"/>
        <w:jc w:val="both"/>
        <w:rPr>
          <w:rFonts w:ascii="Times New Roman" w:hAnsi="Times New Roman" w:cs="Times New Roman"/>
          <w:b/>
          <w:bCs/>
          <w:iCs/>
          <w:sz w:val="28"/>
          <w:szCs w:val="28"/>
          <w:lang w:val="uk-UA"/>
        </w:rPr>
      </w:pPr>
    </w:p>
    <w:p w14:paraId="07D5FAEE" w14:textId="77777777" w:rsidR="006C7AEA" w:rsidRDefault="00C513EB" w:rsidP="00C513EB">
      <w:pPr>
        <w:pStyle w:val="mb-0"/>
        <w:shd w:val="clear" w:color="auto" w:fill="FFFFFF"/>
        <w:spacing w:before="0" w:beforeAutospacing="0" w:after="0" w:afterAutospacing="0"/>
        <w:jc w:val="both"/>
        <w:rPr>
          <w:sz w:val="28"/>
          <w:szCs w:val="28"/>
          <w:lang w:eastAsia="ru-RU"/>
        </w:rPr>
      </w:pPr>
      <w:r w:rsidRPr="00DF4D64">
        <w:rPr>
          <w:spacing w:val="-6"/>
          <w:sz w:val="28"/>
          <w:szCs w:val="28"/>
          <w:u w:val="single"/>
        </w:rPr>
        <w:t>Святогірська міська рада Краматорського району Донецької області</w:t>
      </w:r>
      <w:r w:rsidRPr="00DF4D64">
        <w:rPr>
          <w:sz w:val="28"/>
          <w:szCs w:val="28"/>
          <w:lang w:eastAsia="ru-RU"/>
        </w:rPr>
        <w:t xml:space="preserve"> </w:t>
      </w:r>
    </w:p>
    <w:p w14:paraId="19C7F69E" w14:textId="4BB55DA2" w:rsidR="00C513EB" w:rsidRPr="003A42F1" w:rsidRDefault="00C513EB" w:rsidP="00C513EB">
      <w:pPr>
        <w:pStyle w:val="mb-0"/>
        <w:shd w:val="clear" w:color="auto" w:fill="FFFFFF"/>
        <w:spacing w:before="0" w:beforeAutospacing="0" w:after="0" w:afterAutospacing="0"/>
        <w:jc w:val="both"/>
        <w:rPr>
          <w:sz w:val="28"/>
          <w:szCs w:val="28"/>
        </w:rPr>
      </w:pPr>
      <w:r w:rsidRPr="003A42F1">
        <w:rPr>
          <w:sz w:val="28"/>
          <w:szCs w:val="28"/>
          <w:lang w:eastAsia="ru-RU"/>
        </w:rPr>
        <w:t xml:space="preserve">(Код ЄДРПОУ  </w:t>
      </w:r>
      <w:r w:rsidRPr="003A42F1">
        <w:rPr>
          <w:kern w:val="36"/>
          <w:sz w:val="28"/>
          <w:szCs w:val="28"/>
        </w:rPr>
        <w:t>04053001</w:t>
      </w:r>
      <w:r w:rsidRPr="003A42F1">
        <w:rPr>
          <w:sz w:val="28"/>
          <w:szCs w:val="28"/>
          <w:lang w:eastAsia="ru-RU"/>
        </w:rPr>
        <w:t>)</w:t>
      </w:r>
    </w:p>
    <w:p w14:paraId="274CD847" w14:textId="583F3077" w:rsidR="00C513EB" w:rsidRPr="003A42F1" w:rsidRDefault="00C513EB" w:rsidP="00C513EB">
      <w:pPr>
        <w:spacing w:after="0" w:line="240" w:lineRule="auto"/>
        <w:jc w:val="both"/>
        <w:rPr>
          <w:rFonts w:ascii="Times New Roman" w:hAnsi="Times New Roman" w:cs="Times New Roman"/>
          <w:b/>
          <w:sz w:val="28"/>
          <w:szCs w:val="28"/>
          <w:lang w:val="uk-UA" w:eastAsia="uk-UA"/>
        </w:rPr>
      </w:pPr>
      <w:r w:rsidRPr="003A42F1">
        <w:rPr>
          <w:rFonts w:ascii="Times New Roman" w:hAnsi="Times New Roman" w:cs="Times New Roman"/>
          <w:bCs/>
          <w:sz w:val="28"/>
          <w:szCs w:val="28"/>
          <w:lang w:val="uk-UA"/>
        </w:rPr>
        <w:t xml:space="preserve">юридична </w:t>
      </w:r>
      <w:r w:rsidRPr="003A42F1">
        <w:rPr>
          <w:rFonts w:ascii="Times New Roman" w:hAnsi="Times New Roman" w:cs="Times New Roman"/>
          <w:bCs/>
          <w:sz w:val="28"/>
          <w:szCs w:val="28"/>
        </w:rPr>
        <w:t>адреса:</w:t>
      </w:r>
      <w:r w:rsidRPr="003A42F1">
        <w:rPr>
          <w:rFonts w:ascii="Times New Roman" w:hAnsi="Times New Roman" w:cs="Times New Roman"/>
          <w:sz w:val="28"/>
          <w:szCs w:val="28"/>
          <w:shd w:val="clear" w:color="auto" w:fill="FFFFFF"/>
        </w:rPr>
        <w:t xml:space="preserve"> </w:t>
      </w:r>
      <w:r w:rsidR="003A42F1">
        <w:rPr>
          <w:rFonts w:ascii="Times New Roman" w:hAnsi="Times New Roman" w:cs="Times New Roman"/>
          <w:sz w:val="28"/>
          <w:szCs w:val="28"/>
          <w:shd w:val="clear" w:color="auto" w:fill="FFFFFF"/>
          <w:lang w:val="uk-UA"/>
        </w:rPr>
        <w:t>*****</w:t>
      </w:r>
      <w:r w:rsidRPr="003A42F1">
        <w:rPr>
          <w:rFonts w:ascii="Times New Roman" w:hAnsi="Times New Roman" w:cs="Times New Roman"/>
          <w:sz w:val="28"/>
          <w:szCs w:val="28"/>
          <w:shd w:val="clear" w:color="auto" w:fill="FFFFFF"/>
        </w:rPr>
        <w:t xml:space="preserve">, Донецька область, </w:t>
      </w:r>
      <w:r w:rsidR="003A42F1" w:rsidRPr="003A42F1">
        <w:rPr>
          <w:rFonts w:ascii="Times New Roman" w:hAnsi="Times New Roman" w:cs="Times New Roman"/>
          <w:sz w:val="28"/>
          <w:szCs w:val="28"/>
          <w:shd w:val="clear" w:color="auto" w:fill="FFFFFF"/>
          <w:lang w:val="uk-UA"/>
        </w:rPr>
        <w:t>**********</w:t>
      </w:r>
      <w:r w:rsidRPr="003A42F1">
        <w:rPr>
          <w:rFonts w:ascii="Times New Roman" w:hAnsi="Times New Roman" w:cs="Times New Roman"/>
          <w:sz w:val="28"/>
          <w:szCs w:val="28"/>
          <w:shd w:val="clear" w:color="auto" w:fill="FFFFFF"/>
        </w:rPr>
        <w:t xml:space="preserve"> </w:t>
      </w:r>
    </w:p>
    <w:p w14:paraId="4A11DD35" w14:textId="77777777" w:rsidR="00C513EB" w:rsidRPr="003A42F1" w:rsidRDefault="00C513EB" w:rsidP="00C513EB">
      <w:pPr>
        <w:pStyle w:val="a4"/>
        <w:shd w:val="clear" w:color="auto" w:fill="FFFFFF"/>
        <w:spacing w:before="0" w:beforeAutospacing="0" w:after="0" w:afterAutospacing="0"/>
        <w:jc w:val="both"/>
        <w:rPr>
          <w:rFonts w:eastAsia="Times New Roman"/>
          <w:sz w:val="28"/>
          <w:szCs w:val="28"/>
          <w:lang w:val="en-US" w:eastAsia="ru-RU"/>
        </w:rPr>
      </w:pPr>
      <w:r w:rsidRPr="003A42F1">
        <w:rPr>
          <w:sz w:val="28"/>
          <w:szCs w:val="28"/>
        </w:rPr>
        <w:t>тел</w:t>
      </w:r>
      <w:r w:rsidRPr="003A42F1">
        <w:rPr>
          <w:sz w:val="28"/>
          <w:szCs w:val="28"/>
          <w:lang w:val="en-US"/>
        </w:rPr>
        <w:t xml:space="preserve">. </w:t>
      </w:r>
      <w:hyperlink r:id="rId8" w:history="1">
        <w:r w:rsidRPr="003A42F1">
          <w:rPr>
            <w:sz w:val="28"/>
            <w:szCs w:val="28"/>
          </w:rPr>
          <w:t>+38(093)3105811</w:t>
        </w:r>
        <w:r w:rsidRPr="003A42F1">
          <w:rPr>
            <w:rFonts w:eastAsiaTheme="minorHAnsi"/>
            <w:sz w:val="28"/>
            <w:szCs w:val="28"/>
            <w:shd w:val="clear" w:color="auto" w:fill="FFFFFF"/>
            <w:lang w:val="en-US" w:eastAsia="en-US"/>
          </w:rPr>
          <w:t>,</w:t>
        </w:r>
      </w:hyperlink>
      <w:r w:rsidRPr="003A42F1">
        <w:rPr>
          <w:rFonts w:eastAsia="Times New Roman"/>
          <w:sz w:val="28"/>
          <w:szCs w:val="28"/>
          <w:lang w:val="en-US" w:eastAsia="ru-RU"/>
        </w:rPr>
        <w:t xml:space="preserve"> </w:t>
      </w:r>
    </w:p>
    <w:p w14:paraId="2A6003AF" w14:textId="77777777" w:rsidR="00C513EB" w:rsidRPr="003A42F1" w:rsidRDefault="00C513EB" w:rsidP="00C513EB">
      <w:pPr>
        <w:pStyle w:val="a4"/>
        <w:shd w:val="clear" w:color="auto" w:fill="FFFFFF"/>
        <w:spacing w:before="0" w:beforeAutospacing="0" w:after="0" w:afterAutospacing="0"/>
        <w:jc w:val="both"/>
        <w:rPr>
          <w:rFonts w:eastAsia="Times New Roman"/>
          <w:sz w:val="28"/>
          <w:szCs w:val="28"/>
          <w:lang w:val="en-US" w:eastAsia="ru-RU"/>
        </w:rPr>
      </w:pPr>
      <w:r w:rsidRPr="003A42F1">
        <w:rPr>
          <w:sz w:val="28"/>
          <w:szCs w:val="28"/>
        </w:rPr>
        <w:t>e-mail</w:t>
      </w:r>
      <w:r w:rsidRPr="003A42F1">
        <w:rPr>
          <w:b/>
          <w:sz w:val="28"/>
          <w:szCs w:val="28"/>
        </w:rPr>
        <w:t>:</w:t>
      </w:r>
      <w:r w:rsidRPr="003A42F1">
        <w:rPr>
          <w:sz w:val="28"/>
          <w:szCs w:val="28"/>
        </w:rPr>
        <w:t xml:space="preserve"> </w:t>
      </w:r>
      <w:r w:rsidRPr="003A42F1">
        <w:rPr>
          <w:bCs/>
          <w:sz w:val="28"/>
          <w:szCs w:val="28"/>
        </w:rPr>
        <w:t>01095@dn.gov.ua</w:t>
      </w:r>
    </w:p>
    <w:p w14:paraId="6723B09E" w14:textId="77777777" w:rsidR="005A1AD1" w:rsidRPr="00C93784" w:rsidRDefault="005A1AD1" w:rsidP="00A331E4">
      <w:pPr>
        <w:pStyle w:val="a4"/>
        <w:spacing w:before="0" w:beforeAutospacing="0" w:after="0" w:afterAutospacing="0"/>
        <w:rPr>
          <w:sz w:val="28"/>
          <w:szCs w:val="28"/>
        </w:rPr>
      </w:pPr>
    </w:p>
    <w:p w14:paraId="5F3B9A14" w14:textId="059FB0AD" w:rsidR="005A1AD1" w:rsidRDefault="005A1AD1" w:rsidP="00211097">
      <w:pPr>
        <w:spacing w:after="0" w:line="240" w:lineRule="auto"/>
        <w:ind w:firstLine="567"/>
        <w:rPr>
          <w:rFonts w:ascii="Times New Roman" w:hAnsi="Times New Roman" w:cs="Times New Roman"/>
          <w:b/>
          <w:bCs/>
          <w:sz w:val="28"/>
          <w:szCs w:val="28"/>
          <w:lang w:val="uk-UA"/>
        </w:rPr>
      </w:pPr>
      <w:r w:rsidRPr="00A4704A">
        <w:rPr>
          <w:rFonts w:ascii="Times New Roman" w:hAnsi="Times New Roman" w:cs="Times New Roman"/>
          <w:b/>
          <w:bCs/>
          <w:sz w:val="28"/>
          <w:szCs w:val="28"/>
          <w:lang w:val="uk-UA"/>
        </w:rPr>
        <w:t>2. Вид та  основні цілі документа державного планування, його зв'язок з іншими документами державного планування</w:t>
      </w:r>
      <w:r>
        <w:rPr>
          <w:rFonts w:ascii="Times New Roman" w:hAnsi="Times New Roman" w:cs="Times New Roman"/>
          <w:b/>
          <w:bCs/>
          <w:sz w:val="28"/>
          <w:szCs w:val="28"/>
          <w:lang w:val="uk-UA"/>
        </w:rPr>
        <w:t>.</w:t>
      </w:r>
    </w:p>
    <w:p w14:paraId="389810C1" w14:textId="675E9396" w:rsidR="00C6160B" w:rsidRDefault="00C23D8B" w:rsidP="00C7673F">
      <w:pPr>
        <w:spacing w:after="0" w:line="240" w:lineRule="auto"/>
        <w:ind w:firstLine="539"/>
        <w:jc w:val="both"/>
        <w:rPr>
          <w:rFonts w:ascii="Times New Roman" w:eastAsia="Times New Roman" w:hAnsi="Times New Roman" w:cs="Times New Roman"/>
          <w:sz w:val="28"/>
          <w:szCs w:val="28"/>
          <w:lang w:val="uk-UA"/>
        </w:rPr>
      </w:pPr>
      <w:r w:rsidRPr="00C23D8B">
        <w:rPr>
          <w:rFonts w:ascii="Times New Roman" w:hAnsi="Times New Roman" w:cs="Times New Roman"/>
          <w:bCs/>
          <w:sz w:val="28"/>
          <w:szCs w:val="28"/>
          <w:u w:val="single"/>
          <w:lang w:val="uk-UA"/>
        </w:rPr>
        <w:t xml:space="preserve">Стратегія розвитку Святогірської міської територіальної громади Краматорського району Донецької області до 2027 року та план заходів із її реалізації до 2027 року </w:t>
      </w:r>
      <w:r w:rsidR="005A1AD1" w:rsidRPr="0013140A">
        <w:rPr>
          <w:rFonts w:ascii="Times New Roman" w:eastAsia="Times New Roman" w:hAnsi="Times New Roman" w:cs="Times New Roman"/>
          <w:sz w:val="28"/>
          <w:szCs w:val="28"/>
          <w:lang w:val="uk-UA"/>
        </w:rPr>
        <w:t xml:space="preserve">– </w:t>
      </w:r>
      <w:r w:rsidR="00C6160B">
        <w:rPr>
          <w:rFonts w:ascii="Times New Roman" w:eastAsia="Times New Roman" w:hAnsi="Times New Roman" w:cs="Times New Roman"/>
          <w:sz w:val="28"/>
          <w:szCs w:val="28"/>
          <w:lang w:val="uk-UA"/>
        </w:rPr>
        <w:t>в</w:t>
      </w:r>
      <w:r w:rsidR="00C6160B" w:rsidRPr="00C6160B">
        <w:rPr>
          <w:rFonts w:ascii="Times New Roman" w:eastAsia="Times New Roman" w:hAnsi="Times New Roman" w:cs="Times New Roman"/>
          <w:sz w:val="28"/>
          <w:szCs w:val="28"/>
          <w:lang w:val="uk-UA"/>
        </w:rPr>
        <w:t>ідповідно до п. 3 частини першої статті 1 Закону України «Про стратегічну екологічну оцінку», документи державного планування</w:t>
      </w:r>
      <w:r w:rsidR="00C6160B">
        <w:rPr>
          <w:rFonts w:ascii="Times New Roman" w:eastAsia="Times New Roman" w:hAnsi="Times New Roman" w:cs="Times New Roman"/>
          <w:sz w:val="28"/>
          <w:szCs w:val="28"/>
          <w:lang w:val="uk-UA"/>
        </w:rPr>
        <w:t xml:space="preserve"> - </w:t>
      </w:r>
      <w:r w:rsidR="00C6160B" w:rsidRPr="00C6160B">
        <w:rPr>
          <w:rFonts w:ascii="Times New Roman" w:eastAsia="Times New Roman" w:hAnsi="Times New Roman" w:cs="Times New Roman"/>
          <w:sz w:val="28"/>
          <w:szCs w:val="28"/>
          <w:lang w:val="uk-UA"/>
        </w:rPr>
        <w:t>стратегії, плани, схеми, містобудівна документація, загальнодержавні програми, державні цільові програми та інші програми і програмні документи, включаючи зміни до них, які розробляються та/або підлягають затвердженню органом державної влади, органом місцевого самоврядування.</w:t>
      </w:r>
    </w:p>
    <w:p w14:paraId="63944443" w14:textId="46AA5B6B" w:rsidR="00C7673F" w:rsidRPr="00C7673F" w:rsidRDefault="00C6160B" w:rsidP="00C7673F">
      <w:pPr>
        <w:spacing w:after="0" w:line="240" w:lineRule="auto"/>
        <w:ind w:firstLine="539"/>
        <w:jc w:val="both"/>
        <w:rPr>
          <w:rFonts w:ascii="Times New Roman" w:hAnsi="Times New Roman" w:cs="Times New Roman"/>
          <w:sz w:val="28"/>
          <w:szCs w:val="28"/>
          <w:lang w:val="uk-UA"/>
        </w:rPr>
      </w:pPr>
      <w:r w:rsidRPr="00C6160B">
        <w:rPr>
          <w:rFonts w:ascii="Times New Roman" w:eastAsia="Times New Roman" w:hAnsi="Times New Roman" w:cs="Times New Roman"/>
          <w:sz w:val="28"/>
          <w:szCs w:val="28"/>
          <w:lang w:val="uk-UA"/>
        </w:rPr>
        <w:t xml:space="preserve">Стратегія – </w:t>
      </w:r>
      <w:r w:rsidR="00C7673F" w:rsidRPr="00C7673F">
        <w:rPr>
          <w:rFonts w:ascii="Times New Roman" w:eastAsia="Times New Roman" w:hAnsi="Times New Roman" w:cs="Times New Roman"/>
          <w:sz w:val="28"/>
          <w:szCs w:val="28"/>
          <w:lang w:val="uk-UA"/>
        </w:rPr>
        <w:t>прогнозний та програмний документ соціально-економічного розвитку громади, що розробляється відповідно до вимог наказу Міністерства розвитку громад та територій України від 21.12.2022 №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w:t>
      </w:r>
      <w:r w:rsidR="005A1AD1" w:rsidRPr="00C7673F">
        <w:rPr>
          <w:rFonts w:ascii="Times New Roman" w:eastAsia="Times New Roman" w:hAnsi="Times New Roman" w:cs="Times New Roman"/>
          <w:sz w:val="28"/>
          <w:szCs w:val="28"/>
          <w:lang w:val="uk-UA"/>
        </w:rPr>
        <w:t xml:space="preserve">, що затверджується </w:t>
      </w:r>
      <w:r w:rsidR="001115ED" w:rsidRPr="00C7673F">
        <w:rPr>
          <w:rFonts w:ascii="Times New Roman" w:eastAsia="Times New Roman" w:hAnsi="Times New Roman" w:cs="Times New Roman"/>
          <w:sz w:val="28"/>
          <w:szCs w:val="28"/>
          <w:lang w:val="uk-UA"/>
        </w:rPr>
        <w:t xml:space="preserve">розпорядженням начальника </w:t>
      </w:r>
      <w:r w:rsidR="00863FE0" w:rsidRPr="00C7673F">
        <w:rPr>
          <w:rFonts w:ascii="Times New Roman" w:eastAsia="Times New Roman" w:hAnsi="Times New Roman" w:cs="Times New Roman"/>
          <w:sz w:val="28"/>
          <w:szCs w:val="28"/>
          <w:lang w:val="uk-UA"/>
        </w:rPr>
        <w:t>Святогір</w:t>
      </w:r>
      <w:r w:rsidR="001115ED" w:rsidRPr="00C7673F">
        <w:rPr>
          <w:rFonts w:ascii="Times New Roman" w:eastAsia="Times New Roman" w:hAnsi="Times New Roman" w:cs="Times New Roman"/>
          <w:sz w:val="28"/>
          <w:szCs w:val="28"/>
          <w:lang w:val="uk-UA"/>
        </w:rPr>
        <w:t>ської міської військової адміністрації</w:t>
      </w:r>
      <w:r w:rsidR="005A1AD1" w:rsidRPr="00C7673F">
        <w:rPr>
          <w:rFonts w:ascii="Times New Roman" w:eastAsia="Times New Roman" w:hAnsi="Times New Roman" w:cs="Times New Roman"/>
          <w:sz w:val="28"/>
          <w:szCs w:val="28"/>
          <w:lang w:val="uk-UA"/>
        </w:rPr>
        <w:t>.</w:t>
      </w:r>
      <w:r w:rsidR="008F55BA" w:rsidRPr="00C7673F">
        <w:rPr>
          <w:rFonts w:ascii="Times New Roman" w:hAnsi="Times New Roman" w:cs="Times New Roman"/>
          <w:sz w:val="28"/>
          <w:szCs w:val="28"/>
          <w:lang w:val="uk-UA"/>
        </w:rPr>
        <w:t xml:space="preserve"> </w:t>
      </w:r>
      <w:bookmarkStart w:id="3" w:name="_Hlk181263624"/>
    </w:p>
    <w:p w14:paraId="39C2EF6B" w14:textId="77777777" w:rsidR="00C7673F" w:rsidRPr="00C7673F" w:rsidRDefault="00C7673F" w:rsidP="00C7673F">
      <w:pPr>
        <w:spacing w:after="0" w:line="240" w:lineRule="auto"/>
        <w:ind w:firstLine="539"/>
        <w:jc w:val="both"/>
        <w:rPr>
          <w:rFonts w:ascii="Times New Roman" w:hAnsi="Times New Roman" w:cs="Times New Roman"/>
          <w:sz w:val="28"/>
          <w:szCs w:val="28"/>
          <w:lang w:val="uk-UA"/>
        </w:rPr>
      </w:pPr>
    </w:p>
    <w:bookmarkEnd w:id="3"/>
    <w:p w14:paraId="2D2079A3" w14:textId="383BF9C7" w:rsidR="00C7673F" w:rsidRPr="00C7673F" w:rsidRDefault="0013140A" w:rsidP="00812CDE">
      <w:pPr>
        <w:spacing w:after="0" w:line="240" w:lineRule="auto"/>
        <w:ind w:firstLine="539"/>
        <w:jc w:val="both"/>
        <w:rPr>
          <w:rFonts w:ascii="Times New Roman" w:hAnsi="Times New Roman" w:cs="Times New Roman"/>
          <w:sz w:val="28"/>
          <w:szCs w:val="28"/>
          <w:lang w:val="uk-UA"/>
        </w:rPr>
      </w:pPr>
      <w:r w:rsidRPr="00C7673F">
        <w:rPr>
          <w:rFonts w:ascii="Times New Roman" w:hAnsi="Times New Roman" w:cs="Times New Roman"/>
          <w:sz w:val="28"/>
          <w:szCs w:val="28"/>
          <w:u w:val="single"/>
          <w:lang w:val="uk-UA"/>
        </w:rPr>
        <w:t xml:space="preserve">Головна мета </w:t>
      </w:r>
      <w:r w:rsidR="00C7673F" w:rsidRPr="00C7673F">
        <w:rPr>
          <w:rFonts w:ascii="Times New Roman" w:hAnsi="Times New Roman" w:cs="Times New Roman"/>
          <w:sz w:val="28"/>
          <w:szCs w:val="28"/>
          <w:u w:val="single"/>
          <w:lang w:val="uk-UA"/>
        </w:rPr>
        <w:t>Стратегії</w:t>
      </w:r>
      <w:r w:rsidR="00C7673F" w:rsidRPr="00C7673F">
        <w:rPr>
          <w:rFonts w:ascii="Times New Roman" w:hAnsi="Times New Roman" w:cs="Times New Roman"/>
          <w:sz w:val="28"/>
          <w:szCs w:val="28"/>
          <w:lang w:val="uk-UA"/>
        </w:rPr>
        <w:t xml:space="preserve"> розвитку Святогірської міської територіальної громади </w:t>
      </w:r>
      <w:r w:rsidR="00C7673F">
        <w:rPr>
          <w:rFonts w:ascii="Times New Roman" w:hAnsi="Times New Roman" w:cs="Times New Roman"/>
          <w:sz w:val="28"/>
          <w:szCs w:val="28"/>
          <w:lang w:val="uk-UA"/>
        </w:rPr>
        <w:t xml:space="preserve">до </w:t>
      </w:r>
      <w:r w:rsidR="00C7673F" w:rsidRPr="00C7673F">
        <w:rPr>
          <w:rFonts w:ascii="Times New Roman" w:hAnsi="Times New Roman" w:cs="Times New Roman"/>
          <w:sz w:val="28"/>
          <w:szCs w:val="28"/>
          <w:lang w:val="uk-UA"/>
        </w:rPr>
        <w:t xml:space="preserve">2027 роки (далі – Стратегія) полягає у вирішенні спільних проблем та реалізації спільних завдань щодо ефективного розвитку продуктивних сил громади, раціонального використання ресурсного потенціалу, створення комфортних умов життя населення, забезпечення екологічної безпеки та вдосконалення територіальної організації суспільства. Це досягається через спільну реалізацію інтересів влади, громади та бізнесу. </w:t>
      </w:r>
    </w:p>
    <w:p w14:paraId="2B2662BB" w14:textId="77777777" w:rsidR="00C7673F" w:rsidRDefault="00C7673F" w:rsidP="00812CDE">
      <w:pPr>
        <w:spacing w:after="0" w:line="240" w:lineRule="auto"/>
        <w:ind w:firstLine="539"/>
        <w:jc w:val="both"/>
        <w:rPr>
          <w:rFonts w:ascii="Times New Roman" w:hAnsi="Times New Roman" w:cs="Times New Roman"/>
          <w:sz w:val="28"/>
          <w:szCs w:val="28"/>
          <w:u w:val="single"/>
          <w:lang w:val="uk-UA"/>
        </w:rPr>
      </w:pPr>
    </w:p>
    <w:p w14:paraId="14DD65E0" w14:textId="53F86F8E" w:rsidR="00C7673F" w:rsidRDefault="00C7673F" w:rsidP="008A2A97">
      <w:pPr>
        <w:spacing w:after="120" w:line="240" w:lineRule="auto"/>
        <w:ind w:firstLine="539"/>
        <w:jc w:val="both"/>
        <w:rPr>
          <w:rFonts w:ascii="Times New Roman" w:eastAsia="Times New Roman" w:hAnsi="Times New Roman" w:cs="Times New Roman"/>
          <w:sz w:val="28"/>
          <w:szCs w:val="28"/>
          <w:lang w:val="uk-UA"/>
        </w:rPr>
      </w:pPr>
      <w:r w:rsidRPr="00463A5B">
        <w:rPr>
          <w:rFonts w:ascii="Times New Roman" w:eastAsia="Times New Roman" w:hAnsi="Times New Roman" w:cs="Times New Roman"/>
          <w:sz w:val="28"/>
          <w:szCs w:val="28"/>
          <w:u w:val="single"/>
          <w:lang w:val="uk-UA"/>
        </w:rPr>
        <w:t>В основі методики створення</w:t>
      </w:r>
      <w:r w:rsidRPr="00C7673F">
        <w:rPr>
          <w:rFonts w:ascii="Times New Roman" w:eastAsia="Times New Roman" w:hAnsi="Times New Roman" w:cs="Times New Roman"/>
          <w:sz w:val="28"/>
          <w:szCs w:val="28"/>
          <w:lang w:val="uk-UA"/>
        </w:rPr>
        <w:t xml:space="preserve"> – вимоги законодавства України, насамперед, законів України «Про засади державної регіональної політики» від 05.02.2015 № 156, «Про державне прогнозування та розроблення програм економічного і </w:t>
      </w:r>
      <w:r w:rsidRPr="00C7673F">
        <w:rPr>
          <w:rFonts w:ascii="Times New Roman" w:eastAsia="Times New Roman" w:hAnsi="Times New Roman" w:cs="Times New Roman"/>
          <w:sz w:val="28"/>
          <w:szCs w:val="28"/>
          <w:lang w:val="uk-UA"/>
        </w:rPr>
        <w:lastRenderedPageBreak/>
        <w:t>соціального розвитку України» від 23.02.2000 № 1602, «Про місцеве самоврядування в Україні» від 27.05.1997 № 280, наказу Міністерства розвитку громад та територій України від 21.12.2022 №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Державної стратегії регіонального розвитку на 2021–2027 роки, що затверджена постановою Кабінету Міністрів України від 05.06.2000 № 695, Указу Президента України від 30.09.2019 № 722/2019 «Про Цілі сталого розвитку України на період до 2030 року»,</w:t>
      </w:r>
      <w:r w:rsidRPr="00C7673F">
        <w:rPr>
          <w:lang w:val="uk-UA"/>
        </w:rPr>
        <w:t xml:space="preserve"> </w:t>
      </w:r>
      <w:bookmarkStart w:id="4" w:name="_Hlk215842844"/>
      <w:r w:rsidR="00463A5B" w:rsidRPr="00463A5B">
        <w:rPr>
          <w:rFonts w:ascii="Times New Roman" w:eastAsia="Times New Roman" w:hAnsi="Times New Roman" w:cs="Times New Roman"/>
          <w:sz w:val="28"/>
          <w:szCs w:val="28"/>
          <w:lang w:val="uk-UA"/>
        </w:rPr>
        <w:t>Стратегії розвитку Донецької області на період до 2027 року, затвердженої Розпорядженням голови облдержадміністрації, керівника обласної військово</w:t>
      </w:r>
      <w:r w:rsidR="00463A5B">
        <w:rPr>
          <w:rFonts w:ascii="Times New Roman" w:eastAsia="Times New Roman" w:hAnsi="Times New Roman" w:cs="Times New Roman"/>
          <w:sz w:val="28"/>
          <w:szCs w:val="28"/>
          <w:lang w:val="uk-UA"/>
        </w:rPr>
        <w:t>-</w:t>
      </w:r>
      <w:r w:rsidR="00463A5B" w:rsidRPr="00463A5B">
        <w:rPr>
          <w:rFonts w:ascii="Times New Roman" w:eastAsia="Times New Roman" w:hAnsi="Times New Roman" w:cs="Times New Roman"/>
          <w:sz w:val="28"/>
          <w:szCs w:val="28"/>
          <w:lang w:val="uk-UA"/>
        </w:rPr>
        <w:t>цивільної адміністрації 17.02.2020 № 147/5-20 (в редакції розпорядження голови облдержадміністрації, начальника обласної військової адміністрації 01.05.2025 № 309/5-25)</w:t>
      </w:r>
      <w:r w:rsidR="00463A5B">
        <w:rPr>
          <w:rFonts w:ascii="Times New Roman" w:eastAsia="Times New Roman" w:hAnsi="Times New Roman" w:cs="Times New Roman"/>
          <w:sz w:val="28"/>
          <w:szCs w:val="28"/>
          <w:lang w:val="uk-UA"/>
        </w:rPr>
        <w:t xml:space="preserve"> та </w:t>
      </w:r>
      <w:bookmarkEnd w:id="4"/>
      <w:r w:rsidRPr="00463A5B">
        <w:rPr>
          <w:rFonts w:ascii="Times New Roman" w:eastAsia="Times New Roman" w:hAnsi="Times New Roman" w:cs="Times New Roman"/>
          <w:sz w:val="28"/>
          <w:szCs w:val="28"/>
          <w:lang w:val="uk-UA"/>
        </w:rPr>
        <w:t>Стратегі</w:t>
      </w:r>
      <w:r w:rsidR="00463A5B" w:rsidRPr="00463A5B">
        <w:rPr>
          <w:rFonts w:ascii="Times New Roman" w:eastAsia="Times New Roman" w:hAnsi="Times New Roman" w:cs="Times New Roman"/>
          <w:sz w:val="28"/>
          <w:szCs w:val="28"/>
          <w:lang w:val="uk-UA"/>
        </w:rPr>
        <w:t>єю</w:t>
      </w:r>
      <w:r w:rsidRPr="00463A5B">
        <w:rPr>
          <w:rFonts w:ascii="Times New Roman" w:eastAsia="Times New Roman" w:hAnsi="Times New Roman" w:cs="Times New Roman"/>
          <w:sz w:val="28"/>
          <w:szCs w:val="28"/>
          <w:lang w:val="uk-UA"/>
        </w:rPr>
        <w:t xml:space="preserve"> розвитку Святогірської міської територіальної громади Краматорського району Донецької області до 2027 року затверджена розпорядженням начальника Святогірської міської військової адміністрації від 04.10.2024 № 978 «Про затвердження Стратегії розвитку Святогірської міської територіальної громади до 2027 року».</w:t>
      </w:r>
    </w:p>
    <w:p w14:paraId="5607AA4B" w14:textId="77777777" w:rsidR="00C7673F" w:rsidRPr="00C7673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hAnsi="Times New Roman" w:cs="Times New Roman"/>
          <w:b/>
          <w:bCs/>
          <w:sz w:val="28"/>
          <w:szCs w:val="28"/>
          <w:lang w:val="uk-UA"/>
        </w:rPr>
        <w:t>3. 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14:paraId="7F1CDABB" w14:textId="4CAC6DDF" w:rsidR="00C7673F" w:rsidRPr="00C6160B"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Відповідно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 2, 3 статті 3. Така планована діяльність підлягає оцінці впливу на довкілля до прийняття рішення про провадження планованої діяльності. Відповідно до статті 3 Закону України «Про оцінку впливу на довкілля» до другої категорії видів планованої діяльності та об’єктів, які можуть мати значний вплив на довкілля та підлягають оцінці впливу на довкілля</w:t>
      </w:r>
      <w:r w:rsidR="00C6160B" w:rsidRPr="00C6160B">
        <w:rPr>
          <w:rFonts w:ascii="Times New Roman" w:eastAsia="Times New Roman" w:hAnsi="Times New Roman" w:cs="Times New Roman"/>
          <w:sz w:val="28"/>
          <w:szCs w:val="28"/>
          <w:lang w:val="uk-UA"/>
        </w:rPr>
        <w:t>/</w:t>
      </w:r>
    </w:p>
    <w:p w14:paraId="14B177E4" w14:textId="03EB0191" w:rsidR="00AB489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hAnsi="Times New Roman" w:cs="Times New Roman"/>
          <w:b/>
          <w:bCs/>
          <w:sz w:val="28"/>
          <w:szCs w:val="28"/>
          <w:lang w:val="uk-UA"/>
        </w:rPr>
        <w:t xml:space="preserve">4. </w:t>
      </w:r>
      <w:r w:rsidR="00AB489F" w:rsidRPr="00AB489F">
        <w:rPr>
          <w:rFonts w:ascii="Times New Roman" w:hAnsi="Times New Roman" w:cs="Times New Roman"/>
          <w:b/>
          <w:bCs/>
          <w:sz w:val="28"/>
          <w:szCs w:val="28"/>
          <w:lang w:val="uk-UA"/>
        </w:rPr>
        <w:t>Ймовірні наслідки</w:t>
      </w:r>
      <w:r w:rsidRPr="00C7673F">
        <w:rPr>
          <w:rFonts w:ascii="Times New Roman" w:hAnsi="Times New Roman" w:cs="Times New Roman"/>
          <w:b/>
          <w:bCs/>
          <w:sz w:val="28"/>
          <w:szCs w:val="28"/>
          <w:lang w:val="uk-UA"/>
        </w:rPr>
        <w:t xml:space="preserve">: </w:t>
      </w:r>
    </w:p>
    <w:p w14:paraId="0F86D08C" w14:textId="77777777" w:rsidR="00AB489F" w:rsidRPr="00AB489F" w:rsidRDefault="00C7673F" w:rsidP="00C7673F">
      <w:pPr>
        <w:spacing w:after="120" w:line="240" w:lineRule="auto"/>
        <w:jc w:val="both"/>
        <w:rPr>
          <w:rFonts w:ascii="Times New Roman" w:eastAsia="Times New Roman" w:hAnsi="Times New Roman" w:cs="Times New Roman"/>
          <w:i/>
          <w:iCs/>
          <w:sz w:val="28"/>
          <w:szCs w:val="28"/>
          <w:u w:val="single"/>
          <w:lang w:val="uk-UA"/>
        </w:rPr>
      </w:pPr>
      <w:r w:rsidRPr="00C7673F">
        <w:rPr>
          <w:rFonts w:ascii="Times New Roman" w:eastAsia="Times New Roman" w:hAnsi="Times New Roman" w:cs="Times New Roman"/>
          <w:sz w:val="28"/>
          <w:szCs w:val="28"/>
          <w:lang w:val="uk-UA"/>
        </w:rPr>
        <w:t xml:space="preserve">а) </w:t>
      </w:r>
      <w:r w:rsidRPr="00C7673F">
        <w:rPr>
          <w:rFonts w:ascii="Times New Roman" w:eastAsia="Times New Roman" w:hAnsi="Times New Roman" w:cs="Times New Roman"/>
          <w:i/>
          <w:iCs/>
          <w:sz w:val="28"/>
          <w:szCs w:val="28"/>
          <w:u w:val="single"/>
          <w:lang w:val="uk-UA"/>
        </w:rPr>
        <w:t xml:space="preserve">для довкілля, у тому числі для здоров’я населення: </w:t>
      </w:r>
    </w:p>
    <w:p w14:paraId="09F21AA9" w14:textId="4AD8A190" w:rsidR="00AB489F" w:rsidRPr="00AB489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У ході здійснення стратегічної екологічної оцінки мають бути оцінені ймовірні наслідки реалізації документа державного планування. Зокрема, мають бути оцінені наслідки для таких компонентів довкілля: - кліматичні фактори; - атмосферне повітря; - водні ресурси; - ґрунти; - стан фауни, флори, біорізноманіття. Запропонований проєкт визначає завдання, спрямовані на недопущення забруднення охорони навколишнього природного середовища на території Святогірської міської територіальної громади, що в свою чергу мінімізує шкідливий вплив на здоров’я населення. </w:t>
      </w:r>
    </w:p>
    <w:p w14:paraId="2DC0EA1B" w14:textId="77777777" w:rsidR="00AB489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б) </w:t>
      </w:r>
      <w:r w:rsidRPr="00C7673F">
        <w:rPr>
          <w:rFonts w:ascii="Times New Roman" w:eastAsia="Times New Roman" w:hAnsi="Times New Roman" w:cs="Times New Roman"/>
          <w:i/>
          <w:iCs/>
          <w:sz w:val="28"/>
          <w:szCs w:val="28"/>
          <w:u w:val="single"/>
          <w:lang w:val="uk-UA"/>
        </w:rPr>
        <w:t>для територій з природоохоронним статусом</w:t>
      </w:r>
      <w:r w:rsidRPr="00C7673F">
        <w:rPr>
          <w:rFonts w:ascii="Times New Roman" w:eastAsia="Times New Roman" w:hAnsi="Times New Roman" w:cs="Times New Roman"/>
          <w:sz w:val="28"/>
          <w:szCs w:val="28"/>
          <w:lang w:val="uk-UA"/>
        </w:rPr>
        <w:t xml:space="preserve">. </w:t>
      </w:r>
    </w:p>
    <w:p w14:paraId="5D78AB67" w14:textId="77777777" w:rsidR="00AB489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lastRenderedPageBreak/>
        <w:t>Під час здійснення стратегічної екологічної оцінки, варто оцінити ймовірні наслідки від діяльності, що пропонується відповідно до Стратегії для територій та об'єктів природно-заповідного фонду, їх охоронних зон, територій та об'єктів, що мають особливу екологічну, наукову й естетичну цінність.</w:t>
      </w:r>
    </w:p>
    <w:p w14:paraId="4F3756BE" w14:textId="79547D75" w:rsidR="00C7673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 в) </w:t>
      </w:r>
      <w:r w:rsidRPr="00C7673F">
        <w:rPr>
          <w:rFonts w:ascii="Times New Roman" w:eastAsia="Times New Roman" w:hAnsi="Times New Roman" w:cs="Times New Roman"/>
          <w:i/>
          <w:iCs/>
          <w:sz w:val="28"/>
          <w:szCs w:val="28"/>
          <w:u w:val="single"/>
          <w:lang w:val="uk-UA"/>
        </w:rPr>
        <w:t>транскордонні наслідки для довкілля, у тому числі для здоров`я населення</w:t>
      </w:r>
      <w:r w:rsidRPr="00C7673F">
        <w:rPr>
          <w:rFonts w:ascii="Times New Roman" w:eastAsia="Times New Roman" w:hAnsi="Times New Roman" w:cs="Times New Roman"/>
          <w:sz w:val="28"/>
          <w:szCs w:val="28"/>
          <w:lang w:val="uk-UA"/>
        </w:rPr>
        <w:t xml:space="preserve">: Транскордонні наслідки для довкілля, у тому числі для здоров’я населення, відсутні. </w:t>
      </w:r>
    </w:p>
    <w:p w14:paraId="19078D7E" w14:textId="77777777" w:rsidR="00C7673F" w:rsidRPr="00C7673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hAnsi="Times New Roman" w:cs="Times New Roman"/>
          <w:b/>
          <w:bCs/>
          <w:sz w:val="28"/>
          <w:szCs w:val="28"/>
          <w:lang w:val="uk-UA"/>
        </w:rPr>
        <w:t>5. Виправдані альтернативи, які необхідно розглянути, у тому числі якщо документ державного планування не буде затверджено.</w:t>
      </w:r>
    </w:p>
    <w:p w14:paraId="584538D5" w14:textId="77777777" w:rsidR="00AB489F" w:rsidRPr="00AB489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Альтернатива 1 – </w:t>
      </w:r>
      <w:r w:rsidRPr="00C7673F">
        <w:rPr>
          <w:rFonts w:ascii="Times New Roman" w:eastAsia="Times New Roman" w:hAnsi="Times New Roman" w:cs="Times New Roman"/>
          <w:i/>
          <w:iCs/>
          <w:sz w:val="28"/>
          <w:szCs w:val="28"/>
          <w:u w:val="single"/>
          <w:lang w:val="uk-UA"/>
        </w:rPr>
        <w:t>інерційний сценарій</w:t>
      </w:r>
      <w:r w:rsidRPr="00C7673F">
        <w:rPr>
          <w:rFonts w:ascii="Times New Roman" w:eastAsia="Times New Roman" w:hAnsi="Times New Roman" w:cs="Times New Roman"/>
          <w:sz w:val="28"/>
          <w:szCs w:val="28"/>
          <w:lang w:val="uk-UA"/>
        </w:rPr>
        <w:t xml:space="preserve">: за умови, якщо стратегію не буде затверджено, громада продовжить функціонувати в умовах, що склались, загальний стан справ в громаді залишиться незмінним. </w:t>
      </w:r>
    </w:p>
    <w:p w14:paraId="51CBE5C7" w14:textId="3F8479E6" w:rsidR="00C7673F" w:rsidRPr="00C7673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Альтернатива 2 – </w:t>
      </w:r>
      <w:r w:rsidRPr="00C7673F">
        <w:rPr>
          <w:rFonts w:ascii="Times New Roman" w:eastAsia="Times New Roman" w:hAnsi="Times New Roman" w:cs="Times New Roman"/>
          <w:i/>
          <w:iCs/>
          <w:sz w:val="28"/>
          <w:szCs w:val="28"/>
          <w:u w:val="single"/>
          <w:lang w:val="uk-UA"/>
        </w:rPr>
        <w:t>оптимістичний сценарій</w:t>
      </w:r>
      <w:r w:rsidRPr="00C7673F">
        <w:rPr>
          <w:rFonts w:ascii="Times New Roman" w:eastAsia="Times New Roman" w:hAnsi="Times New Roman" w:cs="Times New Roman"/>
          <w:sz w:val="28"/>
          <w:szCs w:val="28"/>
          <w:lang w:val="uk-UA"/>
        </w:rPr>
        <w:t>: реалізація Стратегії та впровадження її проєктних рішень сприятимуть подальшому економічному та соціальному розвитку громади через використання її стратегічних переваг.</w:t>
      </w:r>
    </w:p>
    <w:p w14:paraId="163AD651" w14:textId="77777777" w:rsidR="00C7673F" w:rsidRPr="00C7673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hAnsi="Times New Roman" w:cs="Times New Roman"/>
          <w:b/>
          <w:bCs/>
          <w:sz w:val="28"/>
          <w:szCs w:val="28"/>
          <w:lang w:val="uk-UA"/>
        </w:rPr>
        <w:t>6. Дослідження, які необхідно провести, методи і критерії, що використовуватимуться під час стратегічної екологічної оцінки.</w:t>
      </w:r>
    </w:p>
    <w:p w14:paraId="3B085AA2" w14:textId="77777777" w:rsidR="00AB489F"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Основною метою прогнозу є оцінка можливої реакції навколишнього природного середовища на прямий чи опосередкований вплив людини, вирішення задач раціонального природокористування у відповідності з очікуваним станом природного середовища. Для здійснення досліджень будуть використовуватись логічні і формалізовані методи прогнозування, зокрема буде здійснено: </w:t>
      </w:r>
    </w:p>
    <w:p w14:paraId="260B2EF7" w14:textId="77777777" w:rsidR="00AB489F" w:rsidRDefault="00C7673F" w:rsidP="00AB489F">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 збір та аналіз інформації про поточний стан складових довкілля, включаючи значення ключових екологічних показників; </w:t>
      </w:r>
    </w:p>
    <w:p w14:paraId="502DAEDD" w14:textId="77777777" w:rsidR="00AB489F" w:rsidRDefault="00C7673F" w:rsidP="00AB489F">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 аналіз слабких та сильних сторін Стратегії з точки зору екологічної ситуації; </w:t>
      </w:r>
    </w:p>
    <w:p w14:paraId="4DB46A1D" w14:textId="77777777" w:rsidR="00AB489F" w:rsidRDefault="00C7673F" w:rsidP="00AB489F">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 проведення консультацій з громадськістю в процесі стратегічної екологічної оцінки; </w:t>
      </w:r>
    </w:p>
    <w:p w14:paraId="6A3C9ECA" w14:textId="039A3373" w:rsidR="00C7673F" w:rsidRPr="00C7673F" w:rsidRDefault="00C7673F" w:rsidP="00AB489F">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визначення заходів моніторингу фактичного впливу впровадження Стратегії на довкілля.</w:t>
      </w:r>
    </w:p>
    <w:p w14:paraId="0E6F5920" w14:textId="77777777" w:rsidR="00AB489F" w:rsidRDefault="00AB489F" w:rsidP="00C7673F">
      <w:pPr>
        <w:spacing w:after="120" w:line="240" w:lineRule="auto"/>
        <w:jc w:val="both"/>
        <w:rPr>
          <w:rFonts w:ascii="Times New Roman" w:eastAsia="Arial" w:hAnsi="Times New Roman" w:cs="Times New Roman"/>
          <w:b/>
          <w:bCs/>
          <w:color w:val="000000"/>
          <w:sz w:val="24"/>
          <w:szCs w:val="24"/>
          <w:lang w:val="uk-UA"/>
        </w:rPr>
      </w:pPr>
    </w:p>
    <w:p w14:paraId="32A4A285" w14:textId="2135223E" w:rsidR="00C7673F" w:rsidRPr="00C7673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hAnsi="Times New Roman" w:cs="Times New Roman"/>
          <w:b/>
          <w:bCs/>
          <w:sz w:val="28"/>
          <w:szCs w:val="28"/>
          <w:lang w:val="uk-UA"/>
        </w:rPr>
        <w:t>7. Заходи, які передбачається розглянути для запобігання, зменшення та пом’якшення негативних наслідків виконання документа державного планування.</w:t>
      </w:r>
    </w:p>
    <w:p w14:paraId="0FE7B0F4" w14:textId="77777777" w:rsidR="00C34C2C"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Arial" w:hAnsi="Times New Roman" w:cs="Times New Roman"/>
          <w:color w:val="000000"/>
          <w:sz w:val="24"/>
          <w:szCs w:val="24"/>
          <w:lang w:val="uk-UA"/>
        </w:rPr>
        <w:t xml:space="preserve"> </w:t>
      </w:r>
      <w:r w:rsidRPr="00C7673F">
        <w:rPr>
          <w:rFonts w:ascii="Times New Roman" w:eastAsia="Times New Roman" w:hAnsi="Times New Roman" w:cs="Times New Roman"/>
          <w:sz w:val="28"/>
          <w:szCs w:val="28"/>
          <w:lang w:val="uk-UA"/>
        </w:rPr>
        <w:t xml:space="preserve">Під час здійснення стратегічної екологічної оцінки передбачається розглядати заходи із запобігання, зменшення та пом’якшення негативних наслідків на довкілля, визначені законодавством України та нормативно-правовими актами. Так, Закон України «Про охорону навколишнього природного середовища» встановлено, що використання природних ресурсів громадянами, підприємствами, установами та організаціями здійснюється з додержанням обов’язкових екологічних вимог: </w:t>
      </w:r>
    </w:p>
    <w:p w14:paraId="26D9A9B5"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lastRenderedPageBreak/>
        <w:t xml:space="preserve">а) раціонального і економного використання природних ресурсів на основі широкого застосування новітніх технологій; </w:t>
      </w:r>
    </w:p>
    <w:p w14:paraId="31160138"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б) здійснення заходів щодо запобігання псуванню, забрудненню, виснаженню природних ресурсів, негативному впливу на стан навколишнього природного середовища;</w:t>
      </w:r>
    </w:p>
    <w:p w14:paraId="209030EC" w14:textId="031E516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в) здійснення заходів щодо відтворення відновлюваних природних ресурсів; </w:t>
      </w:r>
    </w:p>
    <w:p w14:paraId="745A7368"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г) застосування біологічних, хімічних та інших методів поліпшення якості природних ресурсів, які забезпечують охорону навколишнього природного середовища і безпеку здоров’я населення; </w:t>
      </w:r>
    </w:p>
    <w:p w14:paraId="1D9EAF56"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д) збереження територій та об’єктів природно-заповідного фонду, а також інших територій, що підлягають особливій охороні; </w:t>
      </w:r>
    </w:p>
    <w:p w14:paraId="70FB9ACF" w14:textId="4D0A424F" w:rsidR="00C7673F" w:rsidRPr="00C7673F"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е) здійснення господарської та іншої діяльності без порушення екологічних прав інших осіб. Заходи спрямовані на запобігання, відвернення, уникнення, зменшення, усунення значного негативного впливу на здоров'я населення При здійсненні планованої діяльності у відповідності до вимог Закону України «Про систему громадського здоров’я».</w:t>
      </w:r>
    </w:p>
    <w:p w14:paraId="1E6E28C2" w14:textId="77777777" w:rsidR="00C34C2C" w:rsidRDefault="00C34C2C" w:rsidP="00C7673F">
      <w:pPr>
        <w:spacing w:after="120" w:line="240" w:lineRule="auto"/>
        <w:jc w:val="both"/>
        <w:rPr>
          <w:rFonts w:ascii="Times New Roman" w:eastAsia="Arial" w:hAnsi="Times New Roman" w:cs="Times New Roman"/>
          <w:b/>
          <w:bCs/>
          <w:color w:val="000000"/>
          <w:sz w:val="24"/>
          <w:szCs w:val="24"/>
          <w:lang w:val="uk-UA"/>
        </w:rPr>
      </w:pPr>
    </w:p>
    <w:p w14:paraId="7F6EF6E0" w14:textId="414F68A4" w:rsidR="00C7673F" w:rsidRPr="00C7673F" w:rsidRDefault="00C7673F" w:rsidP="00C7673F">
      <w:pPr>
        <w:spacing w:after="120" w:line="240" w:lineRule="auto"/>
        <w:jc w:val="both"/>
        <w:rPr>
          <w:rFonts w:ascii="Times New Roman" w:hAnsi="Times New Roman" w:cs="Times New Roman"/>
          <w:b/>
          <w:bCs/>
          <w:sz w:val="28"/>
          <w:szCs w:val="28"/>
          <w:lang w:val="uk-UA"/>
        </w:rPr>
      </w:pPr>
      <w:r w:rsidRPr="00C7673F">
        <w:rPr>
          <w:rFonts w:ascii="Times New Roman" w:eastAsia="Arial" w:hAnsi="Times New Roman" w:cs="Times New Roman"/>
          <w:b/>
          <w:bCs/>
          <w:color w:val="000000"/>
          <w:sz w:val="24"/>
          <w:szCs w:val="24"/>
          <w:lang w:val="uk-UA"/>
        </w:rPr>
        <w:t>8</w:t>
      </w:r>
      <w:r w:rsidRPr="00C7673F">
        <w:rPr>
          <w:rFonts w:ascii="Times New Roman" w:hAnsi="Times New Roman" w:cs="Times New Roman"/>
          <w:b/>
          <w:bCs/>
          <w:sz w:val="28"/>
          <w:szCs w:val="28"/>
          <w:lang w:val="uk-UA"/>
        </w:rPr>
        <w:t>. Пропозиції щодо структури та змісту звіту про стратегічну екологічну оцінку.</w:t>
      </w:r>
    </w:p>
    <w:p w14:paraId="1B219A6E" w14:textId="77777777" w:rsidR="00C34C2C" w:rsidRDefault="00C7673F" w:rsidP="00C7673F">
      <w:pPr>
        <w:spacing w:after="12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Стратегічна екологічна оцінка буде виконана в обсягах, визначених статтею 11 Закону України «Про стратегічну екологічну оцінку». </w:t>
      </w:r>
    </w:p>
    <w:p w14:paraId="4F0731DB"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Пропонується така структура Звіту із стратегічної екологічної оцінки: </w:t>
      </w:r>
    </w:p>
    <w:p w14:paraId="2BF63D97"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1) зміст та основні цілі документа державного планування, його зв’язок з іншими документами державного планування; </w:t>
      </w:r>
    </w:p>
    <w:p w14:paraId="0D96F490"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2) характеристику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w:t>
      </w:r>
    </w:p>
    <w:p w14:paraId="38CC5F4B"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3) характеристику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w:t>
      </w:r>
    </w:p>
    <w:p w14:paraId="625289F9"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w:t>
      </w:r>
    </w:p>
    <w:p w14:paraId="490136F4"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w:t>
      </w:r>
    </w:p>
    <w:p w14:paraId="504A4341"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 </w:t>
      </w:r>
    </w:p>
    <w:p w14:paraId="296B53D4"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lastRenderedPageBreak/>
        <w:t xml:space="preserve">7) заходи, що передбачається вжити для запобігання, зменшення та пом’якшення негативних наслідків виконання документа державного планування; </w:t>
      </w:r>
    </w:p>
    <w:p w14:paraId="46CFC656"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 </w:t>
      </w:r>
    </w:p>
    <w:p w14:paraId="7DF0547D"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9) заходи, передбачені для здійснення моніторингу наслідків виконання документа державного планування для довкілля, у тому числі для здоров’я населення; </w:t>
      </w:r>
    </w:p>
    <w:p w14:paraId="3B1DFD6C" w14:textId="77777777" w:rsidR="00C34C2C"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10) опис ймовірних транскордонних наслідків для довкілля, у тому числі для здоров’я населення (за наявності); </w:t>
      </w:r>
    </w:p>
    <w:p w14:paraId="5F01DCFE" w14:textId="5E749FA9" w:rsidR="00C7673F" w:rsidRPr="00C7673F" w:rsidRDefault="00C7673F" w:rsidP="00C34C2C">
      <w:pPr>
        <w:spacing w:after="0" w:line="240" w:lineRule="auto"/>
        <w:jc w:val="both"/>
        <w:rPr>
          <w:rFonts w:ascii="Times New Roman" w:eastAsia="Times New Roman" w:hAnsi="Times New Roman" w:cs="Times New Roman"/>
          <w:sz w:val="28"/>
          <w:szCs w:val="28"/>
          <w:lang w:val="uk-UA"/>
        </w:rPr>
      </w:pPr>
      <w:r w:rsidRPr="00C7673F">
        <w:rPr>
          <w:rFonts w:ascii="Times New Roman" w:eastAsia="Times New Roman" w:hAnsi="Times New Roman" w:cs="Times New Roman"/>
          <w:sz w:val="28"/>
          <w:szCs w:val="28"/>
          <w:lang w:val="uk-UA"/>
        </w:rPr>
        <w:t xml:space="preserve">11) резюме нетехнічного характеру інформації, передбаченої пунктами 1–10 цієї частини, розраховане на широку аудиторію. </w:t>
      </w:r>
    </w:p>
    <w:p w14:paraId="58A30918" w14:textId="77777777" w:rsidR="00C7673F" w:rsidRPr="00C34C2C" w:rsidRDefault="00C7673F" w:rsidP="00C34C2C">
      <w:pPr>
        <w:spacing w:after="0" w:line="240" w:lineRule="auto"/>
        <w:ind w:firstLine="567"/>
        <w:jc w:val="both"/>
        <w:rPr>
          <w:rFonts w:ascii="Times New Roman" w:eastAsia="Times New Roman" w:hAnsi="Times New Roman" w:cs="Times New Roman"/>
          <w:sz w:val="28"/>
          <w:szCs w:val="28"/>
          <w:lang w:val="uk-UA"/>
        </w:rPr>
      </w:pPr>
    </w:p>
    <w:p w14:paraId="236A1209" w14:textId="1F3B31BA" w:rsidR="005A1AD1" w:rsidRPr="00885D30" w:rsidRDefault="005A1AD1" w:rsidP="00211097">
      <w:pPr>
        <w:spacing w:after="0" w:line="240" w:lineRule="auto"/>
        <w:ind w:firstLine="567"/>
        <w:jc w:val="both"/>
        <w:rPr>
          <w:rFonts w:ascii="Times New Roman" w:hAnsi="Times New Roman" w:cs="Times New Roman"/>
          <w:b/>
          <w:bCs/>
          <w:sz w:val="28"/>
          <w:szCs w:val="28"/>
        </w:rPr>
      </w:pPr>
      <w:r w:rsidRPr="00885D30">
        <w:rPr>
          <w:rFonts w:ascii="Times New Roman" w:hAnsi="Times New Roman" w:cs="Times New Roman"/>
          <w:b/>
          <w:bCs/>
          <w:sz w:val="28"/>
          <w:szCs w:val="28"/>
          <w:lang w:val="uk-UA"/>
        </w:rPr>
        <w:t>9.</w:t>
      </w:r>
      <w:r w:rsidRPr="00885D30">
        <w:rPr>
          <w:rFonts w:ascii="Times New Roman" w:hAnsi="Times New Roman" w:cs="Times New Roman"/>
          <w:b/>
          <w:bCs/>
          <w:sz w:val="28"/>
          <w:szCs w:val="28"/>
        </w:rPr>
        <w:t xml:space="preserve"> </w:t>
      </w:r>
      <w:r w:rsidRPr="00885D30">
        <w:rPr>
          <w:rFonts w:ascii="Times New Roman" w:hAnsi="Times New Roman" w:cs="Times New Roman"/>
          <w:b/>
          <w:bCs/>
          <w:sz w:val="28"/>
          <w:szCs w:val="28"/>
          <w:lang w:val="uk-UA"/>
        </w:rPr>
        <w:t>Орган, до якого подаються зауваження і пропозиції, та строки їх подання</w:t>
      </w:r>
      <w:r w:rsidRPr="00885D30">
        <w:rPr>
          <w:rFonts w:ascii="Times New Roman" w:hAnsi="Times New Roman" w:cs="Times New Roman"/>
          <w:b/>
          <w:bCs/>
          <w:sz w:val="28"/>
          <w:szCs w:val="28"/>
        </w:rPr>
        <w:t>.</w:t>
      </w:r>
    </w:p>
    <w:p w14:paraId="2D8FDFDD" w14:textId="5C3E2DF0" w:rsidR="007D6099" w:rsidRPr="009C411E" w:rsidRDefault="007D6099" w:rsidP="0099171B">
      <w:pPr>
        <w:pStyle w:val="a4"/>
        <w:shd w:val="clear" w:color="auto" w:fill="FFFFFF"/>
        <w:spacing w:before="0" w:beforeAutospacing="0" w:after="0" w:afterAutospacing="0"/>
        <w:ind w:firstLine="709"/>
        <w:jc w:val="both"/>
        <w:rPr>
          <w:rFonts w:eastAsia="Times New Roman"/>
          <w:color w:val="C00000"/>
          <w:sz w:val="28"/>
          <w:szCs w:val="28"/>
          <w:lang w:eastAsia="ru-RU"/>
        </w:rPr>
      </w:pPr>
      <w:r w:rsidRPr="00084004">
        <w:rPr>
          <w:sz w:val="28"/>
          <w:szCs w:val="28"/>
        </w:rPr>
        <w:t xml:space="preserve">Зауваження і пропозиції до Заяви про визначення обсягу стратегічної екологічної оцінки </w:t>
      </w:r>
      <w:r w:rsidRPr="00EC12B6">
        <w:rPr>
          <w:sz w:val="28"/>
          <w:szCs w:val="28"/>
        </w:rPr>
        <w:t xml:space="preserve">до </w:t>
      </w:r>
      <w:r w:rsidR="0099171B" w:rsidRPr="00EC12B6">
        <w:rPr>
          <w:sz w:val="28"/>
          <w:szCs w:val="28"/>
        </w:rPr>
        <w:t xml:space="preserve">проєкту </w:t>
      </w:r>
      <w:r w:rsidR="009C411E" w:rsidRPr="009C411E">
        <w:rPr>
          <w:sz w:val="28"/>
          <w:szCs w:val="28"/>
        </w:rPr>
        <w:t xml:space="preserve">Стратегія розвитку Святогірської міської територіальної громади Краматорського району Донецької області до 2027 року та план заходів із її реалізації до 2027 року </w:t>
      </w:r>
      <w:r w:rsidRPr="00084004">
        <w:rPr>
          <w:sz w:val="28"/>
          <w:szCs w:val="28"/>
        </w:rPr>
        <w:t xml:space="preserve">подаються до </w:t>
      </w:r>
      <w:r w:rsidR="00903395" w:rsidRPr="00084004">
        <w:rPr>
          <w:sz w:val="28"/>
          <w:szCs w:val="28"/>
        </w:rPr>
        <w:t>відділу економічного розвитку, торгівлі та інвестицій Святогірської міської ради</w:t>
      </w:r>
      <w:r w:rsidR="005E6909">
        <w:rPr>
          <w:sz w:val="28"/>
          <w:szCs w:val="28"/>
        </w:rPr>
        <w:t xml:space="preserve"> Краматорського району Донецької області</w:t>
      </w:r>
      <w:r w:rsidR="00903395" w:rsidRPr="00084004">
        <w:rPr>
          <w:sz w:val="28"/>
          <w:szCs w:val="28"/>
        </w:rPr>
        <w:t xml:space="preserve"> </w:t>
      </w:r>
      <w:r w:rsidRPr="00084004">
        <w:rPr>
          <w:sz w:val="28"/>
          <w:szCs w:val="28"/>
        </w:rPr>
        <w:t xml:space="preserve">на </w:t>
      </w:r>
      <w:r w:rsidRPr="00084004">
        <w:rPr>
          <w:sz w:val="28"/>
          <w:szCs w:val="28"/>
          <w:u w:val="single"/>
        </w:rPr>
        <w:t>електронну адресу</w:t>
      </w:r>
      <w:r w:rsidRPr="00084004">
        <w:rPr>
          <w:sz w:val="28"/>
          <w:szCs w:val="28"/>
        </w:rPr>
        <w:t xml:space="preserve">: </w:t>
      </w:r>
      <w:hyperlink r:id="rId9" w:history="1">
        <w:r w:rsidR="001D2E7E" w:rsidRPr="009C411E">
          <w:rPr>
            <w:rStyle w:val="a9"/>
            <w:rFonts w:eastAsiaTheme="minorHAnsi"/>
            <w:color w:val="000000" w:themeColor="text1"/>
            <w:sz w:val="28"/>
            <w:szCs w:val="28"/>
            <w:shd w:val="clear" w:color="auto" w:fill="FFFFFF"/>
            <w:lang w:eastAsia="en-US"/>
          </w:rPr>
          <w:t>01273@</w:t>
        </w:r>
        <w:r w:rsidR="001D2E7E" w:rsidRPr="00CC6328">
          <w:rPr>
            <w:rStyle w:val="a9"/>
            <w:rFonts w:eastAsiaTheme="minorHAnsi"/>
            <w:color w:val="000000" w:themeColor="text1"/>
            <w:sz w:val="28"/>
            <w:szCs w:val="28"/>
            <w:shd w:val="clear" w:color="auto" w:fill="FFFFFF"/>
            <w:lang w:val="en-US" w:eastAsia="en-US"/>
          </w:rPr>
          <w:t>dn</w:t>
        </w:r>
        <w:r w:rsidR="001D2E7E" w:rsidRPr="009C411E">
          <w:rPr>
            <w:rStyle w:val="a9"/>
            <w:rFonts w:eastAsiaTheme="minorHAnsi"/>
            <w:color w:val="000000" w:themeColor="text1"/>
            <w:sz w:val="28"/>
            <w:szCs w:val="28"/>
            <w:shd w:val="clear" w:color="auto" w:fill="FFFFFF"/>
            <w:lang w:eastAsia="en-US"/>
          </w:rPr>
          <w:t>.</w:t>
        </w:r>
        <w:r w:rsidR="001D2E7E" w:rsidRPr="00CC6328">
          <w:rPr>
            <w:rStyle w:val="a9"/>
            <w:rFonts w:eastAsiaTheme="minorHAnsi"/>
            <w:color w:val="000000" w:themeColor="text1"/>
            <w:sz w:val="28"/>
            <w:szCs w:val="28"/>
            <w:shd w:val="clear" w:color="auto" w:fill="FFFFFF"/>
            <w:lang w:val="ru-RU" w:eastAsia="en-US"/>
          </w:rPr>
          <w:t>gov</w:t>
        </w:r>
        <w:r w:rsidR="001D2E7E" w:rsidRPr="009C411E">
          <w:rPr>
            <w:rStyle w:val="a9"/>
            <w:rFonts w:eastAsiaTheme="minorHAnsi"/>
            <w:color w:val="000000" w:themeColor="text1"/>
            <w:sz w:val="28"/>
            <w:szCs w:val="28"/>
            <w:shd w:val="clear" w:color="auto" w:fill="FFFFFF"/>
            <w:lang w:eastAsia="en-US"/>
          </w:rPr>
          <w:t>.</w:t>
        </w:r>
        <w:r w:rsidR="001D2E7E" w:rsidRPr="00CC6328">
          <w:rPr>
            <w:rStyle w:val="a9"/>
            <w:rFonts w:eastAsiaTheme="minorHAnsi"/>
            <w:color w:val="000000" w:themeColor="text1"/>
            <w:sz w:val="28"/>
            <w:szCs w:val="28"/>
            <w:shd w:val="clear" w:color="auto" w:fill="FFFFFF"/>
            <w:lang w:val="ru-RU" w:eastAsia="en-US"/>
          </w:rPr>
          <w:t>ua</w:t>
        </w:r>
      </w:hyperlink>
      <w:r w:rsidR="00CC6328" w:rsidRPr="00CC6328">
        <w:rPr>
          <w:color w:val="000000" w:themeColor="text1"/>
          <w:sz w:val="28"/>
          <w:szCs w:val="28"/>
        </w:rPr>
        <w:t>.</w:t>
      </w:r>
    </w:p>
    <w:p w14:paraId="038BE420" w14:textId="63A8DD91" w:rsidR="007D6099" w:rsidRPr="005E6909" w:rsidRDefault="007D6099" w:rsidP="005E6909">
      <w:pPr>
        <w:spacing w:after="0" w:line="240" w:lineRule="auto"/>
        <w:ind w:firstLine="709"/>
        <w:jc w:val="both"/>
        <w:rPr>
          <w:rFonts w:ascii="Times New Roman" w:hAnsi="Times New Roman" w:cs="Times New Roman"/>
          <w:sz w:val="28"/>
          <w:szCs w:val="28"/>
          <w:lang w:val="uk-UA"/>
        </w:rPr>
      </w:pPr>
      <w:r w:rsidRPr="00084004">
        <w:rPr>
          <w:rFonts w:ascii="Times New Roman" w:hAnsi="Times New Roman" w:cs="Times New Roman"/>
          <w:sz w:val="28"/>
          <w:szCs w:val="28"/>
          <w:lang w:val="uk-UA"/>
        </w:rPr>
        <w:t xml:space="preserve">Контактна особа: </w:t>
      </w:r>
      <w:r w:rsidR="00084004">
        <w:rPr>
          <w:rFonts w:ascii="Times New Roman" w:hAnsi="Times New Roman" w:cs="Times New Roman"/>
          <w:sz w:val="28"/>
          <w:szCs w:val="28"/>
          <w:lang w:val="uk-UA"/>
        </w:rPr>
        <w:t xml:space="preserve"> </w:t>
      </w:r>
      <w:r w:rsidR="005E6909">
        <w:rPr>
          <w:rFonts w:ascii="Times New Roman" w:hAnsi="Times New Roman" w:cs="Times New Roman"/>
          <w:sz w:val="28"/>
          <w:szCs w:val="28"/>
          <w:lang w:val="uk-UA"/>
        </w:rPr>
        <w:t xml:space="preserve">в.о. </w:t>
      </w:r>
      <w:r w:rsidRPr="00324053">
        <w:rPr>
          <w:rFonts w:ascii="Times New Roman" w:hAnsi="Times New Roman" w:cs="Times New Roman"/>
          <w:sz w:val="28"/>
          <w:szCs w:val="28"/>
          <w:lang w:val="uk-UA"/>
        </w:rPr>
        <w:t>начальник</w:t>
      </w:r>
      <w:r w:rsidR="005E6909" w:rsidRPr="00324053">
        <w:rPr>
          <w:rFonts w:ascii="Times New Roman" w:hAnsi="Times New Roman" w:cs="Times New Roman"/>
          <w:sz w:val="28"/>
          <w:szCs w:val="28"/>
          <w:lang w:val="uk-UA"/>
        </w:rPr>
        <w:t>а</w:t>
      </w:r>
      <w:r w:rsidRPr="00324053">
        <w:rPr>
          <w:rFonts w:ascii="Times New Roman" w:hAnsi="Times New Roman" w:cs="Times New Roman"/>
          <w:sz w:val="28"/>
          <w:szCs w:val="28"/>
          <w:lang w:val="uk-UA"/>
        </w:rPr>
        <w:t xml:space="preserve"> відділу</w:t>
      </w:r>
      <w:r w:rsidR="005E6909" w:rsidRPr="00324053">
        <w:rPr>
          <w:sz w:val="28"/>
          <w:szCs w:val="28"/>
          <w:lang w:val="uk-UA"/>
        </w:rPr>
        <w:t xml:space="preserve"> </w:t>
      </w:r>
      <w:r w:rsidR="005E6909" w:rsidRPr="005E6909">
        <w:rPr>
          <w:rFonts w:ascii="Times New Roman" w:hAnsi="Times New Roman" w:cs="Times New Roman"/>
          <w:sz w:val="28"/>
          <w:szCs w:val="28"/>
          <w:lang w:val="uk-UA"/>
        </w:rPr>
        <w:t xml:space="preserve">економічного розвитку, торгівлі та інвестицій Святогірської міської </w:t>
      </w:r>
      <w:r w:rsidR="005E6909">
        <w:rPr>
          <w:rFonts w:ascii="Times New Roman" w:hAnsi="Times New Roman" w:cs="Times New Roman"/>
          <w:sz w:val="28"/>
          <w:szCs w:val="28"/>
          <w:lang w:val="uk-UA"/>
        </w:rPr>
        <w:t xml:space="preserve">ради Краматорського району Донецької області </w:t>
      </w:r>
      <w:r w:rsidR="000A37FE">
        <w:rPr>
          <w:rFonts w:ascii="Times New Roman" w:eastAsia="Times New Roman" w:hAnsi="Times New Roman" w:cs="Times New Roman"/>
          <w:sz w:val="28"/>
          <w:szCs w:val="28"/>
          <w:lang w:val="uk-UA"/>
        </w:rPr>
        <w:t>*******</w:t>
      </w:r>
      <w:r w:rsidRPr="00324053">
        <w:rPr>
          <w:rFonts w:ascii="Times New Roman" w:eastAsia="Times New Roman" w:hAnsi="Times New Roman" w:cs="Times New Roman"/>
          <w:sz w:val="28"/>
          <w:szCs w:val="28"/>
          <w:lang w:val="uk-UA"/>
        </w:rPr>
        <w:t>, телефон +38</w:t>
      </w:r>
      <w:r w:rsidRPr="009C411E">
        <w:rPr>
          <w:rFonts w:ascii="Times New Roman" w:eastAsia="Times New Roman" w:hAnsi="Times New Roman" w:cs="Times New Roman"/>
          <w:sz w:val="28"/>
          <w:szCs w:val="28"/>
          <w:lang w:val="uk-UA"/>
        </w:rPr>
        <w:t>0</w:t>
      </w:r>
      <w:r w:rsidR="005E6909" w:rsidRPr="00324053">
        <w:rPr>
          <w:rFonts w:ascii="Times New Roman" w:eastAsia="Times New Roman" w:hAnsi="Times New Roman" w:cs="Times New Roman"/>
          <w:sz w:val="28"/>
          <w:szCs w:val="28"/>
          <w:lang w:val="uk-UA"/>
        </w:rPr>
        <w:t xml:space="preserve">502352612.   </w:t>
      </w:r>
    </w:p>
    <w:p w14:paraId="28BB5400" w14:textId="6B6E34F3" w:rsidR="007D6099" w:rsidRPr="00EC12B6" w:rsidRDefault="007D6099" w:rsidP="007335B4">
      <w:pPr>
        <w:spacing w:after="0" w:line="240" w:lineRule="auto"/>
        <w:ind w:firstLine="709"/>
        <w:jc w:val="both"/>
        <w:rPr>
          <w:rFonts w:ascii="Times New Roman" w:hAnsi="Times New Roman" w:cs="Times New Roman"/>
          <w:b/>
          <w:bCs/>
          <w:sz w:val="28"/>
          <w:szCs w:val="28"/>
          <w:lang w:val="uk-UA"/>
        </w:rPr>
      </w:pPr>
      <w:r w:rsidRPr="00885D30">
        <w:rPr>
          <w:rFonts w:ascii="Times New Roman" w:hAnsi="Times New Roman" w:cs="Times New Roman"/>
          <w:sz w:val="28"/>
          <w:szCs w:val="28"/>
          <w:lang w:val="uk-UA"/>
        </w:rPr>
        <w:t>Строк подання зауважень та пропозицій становить 10 діб з дня опублікування Заяви про визначення обсягу стратегічної екологічної оцінки</w:t>
      </w:r>
      <w:r w:rsidR="007335B4" w:rsidRPr="007335B4">
        <w:rPr>
          <w:rFonts w:ascii="Times New Roman" w:hAnsi="Times New Roman"/>
          <w:b/>
          <w:bCs/>
          <w:sz w:val="28"/>
          <w:szCs w:val="28"/>
          <w:lang w:val="uk-UA"/>
        </w:rPr>
        <w:t xml:space="preserve"> </w:t>
      </w:r>
      <w:r w:rsidR="007335B4" w:rsidRPr="007335B4">
        <w:rPr>
          <w:rFonts w:ascii="Times New Roman" w:hAnsi="Times New Roman"/>
          <w:sz w:val="28"/>
          <w:szCs w:val="28"/>
          <w:lang w:val="uk-UA"/>
        </w:rPr>
        <w:t>до</w:t>
      </w:r>
      <w:r w:rsidR="007335B4">
        <w:rPr>
          <w:rFonts w:ascii="Times New Roman" w:hAnsi="Times New Roman"/>
          <w:b/>
          <w:bCs/>
          <w:sz w:val="28"/>
          <w:szCs w:val="28"/>
          <w:lang w:val="uk-UA"/>
        </w:rPr>
        <w:t xml:space="preserve"> </w:t>
      </w:r>
      <w:r w:rsidR="007335B4" w:rsidRPr="00EC12B6">
        <w:rPr>
          <w:rFonts w:ascii="Times New Roman" w:hAnsi="Times New Roman"/>
          <w:sz w:val="28"/>
          <w:szCs w:val="28"/>
          <w:lang w:val="uk-UA"/>
        </w:rPr>
        <w:t>проєкту документа державного планування</w:t>
      </w:r>
      <w:r w:rsidR="0099171B" w:rsidRPr="00EC12B6">
        <w:rPr>
          <w:rFonts w:ascii="Times New Roman" w:hAnsi="Times New Roman"/>
          <w:sz w:val="28"/>
          <w:szCs w:val="28"/>
          <w:lang w:val="uk-UA"/>
        </w:rPr>
        <w:t xml:space="preserve"> місцевого рівня</w:t>
      </w:r>
      <w:r w:rsidR="00474DA9" w:rsidRPr="00EC12B6">
        <w:rPr>
          <w:rFonts w:ascii="Times New Roman" w:hAnsi="Times New Roman"/>
          <w:b/>
          <w:bCs/>
          <w:sz w:val="28"/>
          <w:szCs w:val="28"/>
          <w:lang w:val="uk-UA"/>
        </w:rPr>
        <w:t xml:space="preserve"> </w:t>
      </w:r>
      <w:r w:rsidR="007335B4" w:rsidRPr="00EC12B6">
        <w:rPr>
          <w:rFonts w:ascii="Times New Roman" w:hAnsi="Times New Roman"/>
          <w:b/>
          <w:bCs/>
          <w:sz w:val="28"/>
          <w:szCs w:val="28"/>
          <w:lang w:val="uk-UA"/>
        </w:rPr>
        <w:t>«</w:t>
      </w:r>
      <w:r w:rsidR="009C411E" w:rsidRPr="009C411E">
        <w:rPr>
          <w:rFonts w:ascii="Times New Roman" w:hAnsi="Times New Roman" w:cs="Times New Roman"/>
          <w:sz w:val="28"/>
          <w:szCs w:val="28"/>
          <w:lang w:val="uk-UA"/>
        </w:rPr>
        <w:t>Стратегія розвитку Святогірської міської територіальної громади Краматорського району Донецької області до 2027 року та план заходів із її реалізації до 2027 року</w:t>
      </w:r>
      <w:r w:rsidR="009C411E">
        <w:rPr>
          <w:rFonts w:ascii="Times New Roman" w:hAnsi="Times New Roman" w:cs="Times New Roman"/>
          <w:sz w:val="28"/>
          <w:szCs w:val="28"/>
          <w:lang w:val="uk-UA"/>
        </w:rPr>
        <w:t>»</w:t>
      </w:r>
      <w:r w:rsidR="009C411E" w:rsidRPr="009C411E">
        <w:rPr>
          <w:rFonts w:ascii="Times New Roman" w:hAnsi="Times New Roman" w:cs="Times New Roman"/>
          <w:sz w:val="28"/>
          <w:szCs w:val="28"/>
          <w:lang w:val="uk-UA"/>
        </w:rPr>
        <w:t xml:space="preserve"> </w:t>
      </w:r>
      <w:r w:rsidRPr="00EC12B6">
        <w:rPr>
          <w:rFonts w:ascii="Times New Roman" w:hAnsi="Times New Roman" w:cs="Times New Roman"/>
          <w:sz w:val="28"/>
          <w:szCs w:val="28"/>
          <w:lang w:val="uk-UA"/>
        </w:rPr>
        <w:t xml:space="preserve">тобто </w:t>
      </w:r>
      <w:r w:rsidR="007335B4" w:rsidRPr="00EC12B6">
        <w:rPr>
          <w:rFonts w:ascii="Times New Roman" w:hAnsi="Times New Roman" w:cs="Times New Roman"/>
          <w:sz w:val="28"/>
          <w:szCs w:val="28"/>
          <w:lang w:val="uk-UA"/>
        </w:rPr>
        <w:t xml:space="preserve">до </w:t>
      </w:r>
      <w:r w:rsidR="009C411E">
        <w:rPr>
          <w:rFonts w:ascii="Times New Roman" w:hAnsi="Times New Roman" w:cs="Times New Roman"/>
          <w:sz w:val="28"/>
          <w:szCs w:val="28"/>
          <w:lang w:val="uk-UA"/>
        </w:rPr>
        <w:t>1</w:t>
      </w:r>
      <w:r w:rsidR="008A2A97">
        <w:rPr>
          <w:rFonts w:ascii="Times New Roman" w:hAnsi="Times New Roman" w:cs="Times New Roman"/>
          <w:sz w:val="28"/>
          <w:szCs w:val="28"/>
          <w:lang w:val="uk-UA"/>
        </w:rPr>
        <w:t>7</w:t>
      </w:r>
      <w:r w:rsidR="009C411E">
        <w:rPr>
          <w:rFonts w:ascii="Times New Roman" w:hAnsi="Times New Roman" w:cs="Times New Roman"/>
          <w:sz w:val="28"/>
          <w:szCs w:val="28"/>
          <w:lang w:val="uk-UA"/>
        </w:rPr>
        <w:t>.12</w:t>
      </w:r>
      <w:r w:rsidR="007335B4" w:rsidRPr="00EC12B6">
        <w:rPr>
          <w:rFonts w:ascii="Times New Roman" w:hAnsi="Times New Roman" w:cs="Times New Roman"/>
          <w:sz w:val="28"/>
          <w:szCs w:val="28"/>
          <w:lang w:val="uk-UA"/>
        </w:rPr>
        <w:t>.</w:t>
      </w:r>
      <w:r w:rsidR="0099171B" w:rsidRPr="00EC12B6">
        <w:rPr>
          <w:rFonts w:ascii="Times New Roman" w:hAnsi="Times New Roman" w:cs="Times New Roman"/>
          <w:sz w:val="28"/>
          <w:szCs w:val="28"/>
          <w:lang w:val="uk-UA"/>
        </w:rPr>
        <w:t>20</w:t>
      </w:r>
      <w:r w:rsidR="007335B4" w:rsidRPr="00EC12B6">
        <w:rPr>
          <w:rFonts w:ascii="Times New Roman" w:hAnsi="Times New Roman" w:cs="Times New Roman"/>
          <w:sz w:val="28"/>
          <w:szCs w:val="28"/>
          <w:lang w:val="uk-UA"/>
        </w:rPr>
        <w:t>25</w:t>
      </w:r>
      <w:r w:rsidRPr="00EC12B6">
        <w:rPr>
          <w:rFonts w:ascii="Times New Roman" w:hAnsi="Times New Roman" w:cs="Times New Roman"/>
          <w:sz w:val="28"/>
          <w:szCs w:val="28"/>
          <w:lang w:val="uk-UA"/>
        </w:rPr>
        <w:t>.</w:t>
      </w:r>
    </w:p>
    <w:p w14:paraId="35925C91" w14:textId="77777777" w:rsidR="007D6099" w:rsidRPr="00885D30" w:rsidRDefault="007D6099" w:rsidP="007D6099">
      <w:pPr>
        <w:spacing w:after="0" w:line="240" w:lineRule="auto"/>
        <w:ind w:firstLine="709"/>
        <w:jc w:val="both"/>
        <w:rPr>
          <w:rFonts w:ascii="Times New Roman" w:hAnsi="Times New Roman" w:cs="Times New Roman"/>
          <w:sz w:val="28"/>
          <w:szCs w:val="28"/>
          <w:lang w:val="uk-UA"/>
        </w:rPr>
      </w:pPr>
      <w:r w:rsidRPr="00885D30">
        <w:rPr>
          <w:rFonts w:ascii="Times New Roman" w:hAnsi="Times New Roman" w:cs="Times New Roman"/>
          <w:sz w:val="28"/>
          <w:szCs w:val="28"/>
          <w:lang w:val="uk-UA"/>
        </w:rPr>
        <w:t>Пропозиції та зауваження, подані після встановленого терміну, не розглядаються.</w:t>
      </w:r>
    </w:p>
    <w:p w14:paraId="3CEF801E" w14:textId="63F016EF" w:rsidR="007D6099" w:rsidRDefault="007D6099" w:rsidP="00211097">
      <w:pPr>
        <w:spacing w:after="0" w:line="240" w:lineRule="auto"/>
        <w:ind w:firstLine="567"/>
        <w:jc w:val="both"/>
        <w:rPr>
          <w:rFonts w:ascii="Times New Roman" w:hAnsi="Times New Roman" w:cs="Times New Roman"/>
          <w:b/>
          <w:bCs/>
          <w:sz w:val="28"/>
          <w:szCs w:val="28"/>
          <w:lang w:val="uk-UA"/>
        </w:rPr>
      </w:pPr>
    </w:p>
    <w:p w14:paraId="131D29E1" w14:textId="77777777" w:rsidR="00A400CC" w:rsidRPr="00FC171D" w:rsidRDefault="00A400CC" w:rsidP="00A400CC">
      <w:pPr>
        <w:spacing w:after="120" w:line="240" w:lineRule="auto"/>
        <w:jc w:val="both"/>
        <w:rPr>
          <w:rFonts w:ascii="Times New Roman" w:hAnsi="Times New Roman" w:cs="Times New Roman"/>
          <w:b/>
          <w:bCs/>
          <w:sz w:val="28"/>
          <w:szCs w:val="28"/>
          <w:lang w:val="uk-UA"/>
        </w:rPr>
      </w:pPr>
      <w:r w:rsidRPr="00FC171D">
        <w:rPr>
          <w:rFonts w:ascii="Times New Roman" w:hAnsi="Times New Roman" w:cs="Times New Roman"/>
          <w:b/>
          <w:bCs/>
          <w:sz w:val="28"/>
          <w:szCs w:val="28"/>
          <w:lang w:val="uk-UA"/>
        </w:rPr>
        <w:t>10. Повідомлення про оприлюднення Заяви про визначення обсягу СЕО:</w:t>
      </w:r>
    </w:p>
    <w:p w14:paraId="17E0EE28" w14:textId="3260D0F1" w:rsidR="00A400CC" w:rsidRPr="00A400CC" w:rsidRDefault="00FC171D" w:rsidP="00A400CC">
      <w:pPr>
        <w:spacing w:after="12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 о</w:t>
      </w:r>
      <w:r w:rsidR="00A400CC" w:rsidRPr="00A400CC">
        <w:rPr>
          <w:rFonts w:ascii="Times New Roman" w:hAnsi="Times New Roman" w:cs="Times New Roman"/>
          <w:sz w:val="28"/>
          <w:szCs w:val="28"/>
          <w:lang w:val="uk-UA"/>
        </w:rPr>
        <w:t>фіційн</w:t>
      </w:r>
      <w:r>
        <w:rPr>
          <w:rFonts w:ascii="Times New Roman" w:hAnsi="Times New Roman" w:cs="Times New Roman"/>
          <w:sz w:val="28"/>
          <w:szCs w:val="28"/>
          <w:lang w:val="uk-UA"/>
        </w:rPr>
        <w:t>ому</w:t>
      </w:r>
      <w:r w:rsidR="00A400CC" w:rsidRPr="00A400CC">
        <w:rPr>
          <w:rFonts w:ascii="Times New Roman" w:hAnsi="Times New Roman" w:cs="Times New Roman"/>
          <w:sz w:val="28"/>
          <w:szCs w:val="28"/>
          <w:lang w:val="uk-UA"/>
        </w:rPr>
        <w:t xml:space="preserve"> сайт</w:t>
      </w:r>
      <w:r>
        <w:rPr>
          <w:rFonts w:ascii="Times New Roman" w:hAnsi="Times New Roman" w:cs="Times New Roman"/>
          <w:sz w:val="28"/>
          <w:szCs w:val="28"/>
          <w:lang w:val="uk-UA"/>
        </w:rPr>
        <w:t>і</w:t>
      </w:r>
      <w:r w:rsidR="00A400CC" w:rsidRPr="00A400CC">
        <w:rPr>
          <w:rFonts w:ascii="Times New Roman" w:hAnsi="Times New Roman" w:cs="Times New Roman"/>
          <w:sz w:val="28"/>
          <w:szCs w:val="28"/>
          <w:lang w:val="uk-UA"/>
        </w:rPr>
        <w:t xml:space="preserve"> Святогірської міської територіальної громади Краматорського району Донецької області на сторінці «Стратегія розвитку Святогірської міської територіальної громади до 2027 року» або за посиланням: </w:t>
      </w:r>
    </w:p>
    <w:p w14:paraId="7C402AA1" w14:textId="228249E7" w:rsidR="00A400CC" w:rsidRPr="008446DE" w:rsidRDefault="00D604B1" w:rsidP="00A400CC">
      <w:pPr>
        <w:spacing w:after="120" w:line="240" w:lineRule="auto"/>
        <w:jc w:val="both"/>
        <w:rPr>
          <w:rStyle w:val="a9"/>
          <w:sz w:val="28"/>
          <w:szCs w:val="28"/>
          <w:lang w:val="uk-UA" w:eastAsia="ru-RU"/>
        </w:rPr>
      </w:pPr>
      <w:hyperlink r:id="rId10" w:history="1">
        <w:r w:rsidR="00A400CC" w:rsidRPr="008446DE">
          <w:rPr>
            <w:rStyle w:val="a9"/>
            <w:rFonts w:ascii="Times New Roman" w:eastAsia="Times New Roman" w:hAnsi="Times New Roman" w:cs="Times New Roman"/>
            <w:sz w:val="28"/>
            <w:szCs w:val="28"/>
            <w:lang w:eastAsia="ru-RU"/>
          </w:rPr>
          <w:t>https</w:t>
        </w:r>
        <w:r w:rsidR="00A400CC" w:rsidRPr="008446DE">
          <w:rPr>
            <w:rStyle w:val="a9"/>
            <w:rFonts w:ascii="Times New Roman" w:eastAsia="Times New Roman" w:hAnsi="Times New Roman" w:cs="Times New Roman"/>
            <w:sz w:val="28"/>
            <w:szCs w:val="28"/>
            <w:lang w:val="uk-UA" w:eastAsia="ru-RU"/>
          </w:rPr>
          <w:t>://</w:t>
        </w:r>
        <w:r w:rsidR="00A400CC" w:rsidRPr="008446DE">
          <w:rPr>
            <w:rStyle w:val="a9"/>
            <w:rFonts w:ascii="Times New Roman" w:eastAsia="Times New Roman" w:hAnsi="Times New Roman" w:cs="Times New Roman"/>
            <w:sz w:val="28"/>
            <w:szCs w:val="28"/>
            <w:lang w:eastAsia="ru-RU"/>
          </w:rPr>
          <w:t>sg</w:t>
        </w:r>
        <w:r w:rsidR="00A400CC" w:rsidRPr="008446DE">
          <w:rPr>
            <w:rStyle w:val="a9"/>
            <w:rFonts w:ascii="Times New Roman" w:eastAsia="Times New Roman" w:hAnsi="Times New Roman" w:cs="Times New Roman"/>
            <w:sz w:val="28"/>
            <w:szCs w:val="28"/>
            <w:lang w:val="uk-UA" w:eastAsia="ru-RU"/>
          </w:rPr>
          <w:t>.</w:t>
        </w:r>
        <w:r w:rsidR="00A400CC" w:rsidRPr="008446DE">
          <w:rPr>
            <w:rStyle w:val="a9"/>
            <w:rFonts w:ascii="Times New Roman" w:eastAsia="Times New Roman" w:hAnsi="Times New Roman" w:cs="Times New Roman"/>
            <w:sz w:val="28"/>
            <w:szCs w:val="28"/>
            <w:lang w:eastAsia="ru-RU"/>
          </w:rPr>
          <w:t>gov</w:t>
        </w:r>
        <w:r w:rsidR="00A400CC" w:rsidRPr="008446DE">
          <w:rPr>
            <w:rStyle w:val="a9"/>
            <w:rFonts w:ascii="Times New Roman" w:eastAsia="Times New Roman" w:hAnsi="Times New Roman" w:cs="Times New Roman"/>
            <w:sz w:val="28"/>
            <w:szCs w:val="28"/>
            <w:lang w:val="uk-UA" w:eastAsia="ru-RU"/>
          </w:rPr>
          <w:t>.</w:t>
        </w:r>
        <w:r w:rsidR="00A400CC" w:rsidRPr="008446DE">
          <w:rPr>
            <w:rStyle w:val="a9"/>
            <w:rFonts w:ascii="Times New Roman" w:eastAsia="Times New Roman" w:hAnsi="Times New Roman" w:cs="Times New Roman"/>
            <w:sz w:val="28"/>
            <w:szCs w:val="28"/>
            <w:lang w:eastAsia="ru-RU"/>
          </w:rPr>
          <w:t>ua</w:t>
        </w:r>
        <w:r w:rsidR="00A400CC" w:rsidRPr="008446DE">
          <w:rPr>
            <w:rStyle w:val="a9"/>
            <w:rFonts w:ascii="Times New Roman" w:eastAsia="Times New Roman" w:hAnsi="Times New Roman" w:cs="Times New Roman"/>
            <w:sz w:val="28"/>
            <w:szCs w:val="28"/>
            <w:lang w:val="uk-UA" w:eastAsia="ru-RU"/>
          </w:rPr>
          <w:t>/</w:t>
        </w:r>
        <w:r w:rsidR="00A400CC" w:rsidRPr="008446DE">
          <w:rPr>
            <w:rStyle w:val="a9"/>
            <w:rFonts w:ascii="Times New Roman" w:eastAsia="Times New Roman" w:hAnsi="Times New Roman" w:cs="Times New Roman"/>
            <w:sz w:val="28"/>
            <w:szCs w:val="28"/>
            <w:lang w:eastAsia="ru-RU"/>
          </w:rPr>
          <w:t>informatsiyna</w:t>
        </w:r>
        <w:r w:rsidR="00A400CC" w:rsidRPr="008446DE">
          <w:rPr>
            <w:rStyle w:val="a9"/>
            <w:rFonts w:ascii="Times New Roman" w:eastAsia="Times New Roman" w:hAnsi="Times New Roman" w:cs="Times New Roman"/>
            <w:sz w:val="28"/>
            <w:szCs w:val="28"/>
            <w:lang w:val="uk-UA" w:eastAsia="ru-RU"/>
          </w:rPr>
          <w:t>_</w:t>
        </w:r>
        <w:r w:rsidR="00A400CC" w:rsidRPr="008446DE">
          <w:rPr>
            <w:rStyle w:val="a9"/>
            <w:rFonts w:ascii="Times New Roman" w:eastAsia="Times New Roman" w:hAnsi="Times New Roman" w:cs="Times New Roman"/>
            <w:sz w:val="28"/>
            <w:szCs w:val="28"/>
            <w:lang w:eastAsia="ru-RU"/>
          </w:rPr>
          <w:t>baza</w:t>
        </w:r>
        <w:r w:rsidR="00A400CC" w:rsidRPr="008446DE">
          <w:rPr>
            <w:rStyle w:val="a9"/>
            <w:rFonts w:ascii="Times New Roman" w:eastAsia="Times New Roman" w:hAnsi="Times New Roman" w:cs="Times New Roman"/>
            <w:sz w:val="28"/>
            <w:szCs w:val="28"/>
            <w:lang w:val="uk-UA" w:eastAsia="ru-RU"/>
          </w:rPr>
          <w:t>/</w:t>
        </w:r>
        <w:r w:rsidR="00A400CC" w:rsidRPr="008446DE">
          <w:rPr>
            <w:rStyle w:val="a9"/>
            <w:rFonts w:ascii="Times New Roman" w:eastAsia="Times New Roman" w:hAnsi="Times New Roman" w:cs="Times New Roman"/>
            <w:sz w:val="28"/>
            <w:szCs w:val="28"/>
            <w:lang w:eastAsia="ru-RU"/>
          </w:rPr>
          <w:t>strategiya</w:t>
        </w:r>
        <w:r w:rsidR="00A400CC" w:rsidRPr="008446DE">
          <w:rPr>
            <w:rStyle w:val="a9"/>
            <w:rFonts w:ascii="Times New Roman" w:eastAsia="Times New Roman" w:hAnsi="Times New Roman" w:cs="Times New Roman"/>
            <w:sz w:val="28"/>
            <w:szCs w:val="28"/>
            <w:lang w:val="uk-UA" w:eastAsia="ru-RU"/>
          </w:rPr>
          <w:t>_</w:t>
        </w:r>
        <w:r w:rsidR="00A400CC" w:rsidRPr="008446DE">
          <w:rPr>
            <w:rStyle w:val="a9"/>
            <w:rFonts w:ascii="Times New Roman" w:eastAsia="Times New Roman" w:hAnsi="Times New Roman" w:cs="Times New Roman"/>
            <w:sz w:val="28"/>
            <w:szCs w:val="28"/>
            <w:lang w:eastAsia="ru-RU"/>
          </w:rPr>
          <w:t>rozvitku</w:t>
        </w:r>
        <w:r w:rsidR="00A400CC" w:rsidRPr="008446DE">
          <w:rPr>
            <w:rStyle w:val="a9"/>
            <w:rFonts w:ascii="Times New Roman" w:eastAsia="Times New Roman" w:hAnsi="Times New Roman" w:cs="Times New Roman"/>
            <w:sz w:val="28"/>
            <w:szCs w:val="28"/>
            <w:lang w:val="uk-UA" w:eastAsia="ru-RU"/>
          </w:rPr>
          <w:t>_</w:t>
        </w:r>
        <w:r w:rsidR="00A400CC" w:rsidRPr="008446DE">
          <w:rPr>
            <w:rStyle w:val="a9"/>
            <w:rFonts w:ascii="Times New Roman" w:eastAsia="Times New Roman" w:hAnsi="Times New Roman" w:cs="Times New Roman"/>
            <w:sz w:val="28"/>
            <w:szCs w:val="28"/>
            <w:lang w:eastAsia="ru-RU"/>
          </w:rPr>
          <w:t>mista</w:t>
        </w:r>
      </w:hyperlink>
    </w:p>
    <w:p w14:paraId="7177F5C2" w14:textId="096BF435" w:rsidR="00A400CC" w:rsidRPr="00A400CC" w:rsidRDefault="00A400CC" w:rsidP="00A400CC">
      <w:pPr>
        <w:spacing w:after="120" w:line="240" w:lineRule="auto"/>
        <w:jc w:val="both"/>
        <w:rPr>
          <w:rFonts w:ascii="Times New Roman" w:hAnsi="Times New Roman" w:cs="Times New Roman"/>
          <w:sz w:val="28"/>
          <w:szCs w:val="28"/>
          <w:lang w:val="uk-UA"/>
        </w:rPr>
      </w:pPr>
      <w:r w:rsidRPr="008446DE">
        <w:rPr>
          <w:rFonts w:ascii="Times New Roman" w:hAnsi="Times New Roman" w:cs="Times New Roman"/>
          <w:sz w:val="28"/>
          <w:szCs w:val="28"/>
          <w:lang w:val="uk-UA"/>
        </w:rPr>
        <w:t xml:space="preserve">та </w:t>
      </w:r>
      <w:r w:rsidRPr="00A400CC">
        <w:rPr>
          <w:rFonts w:ascii="Times New Roman" w:hAnsi="Times New Roman" w:cs="Times New Roman"/>
          <w:sz w:val="28"/>
          <w:szCs w:val="28"/>
          <w:lang w:val="uk-UA"/>
        </w:rPr>
        <w:t>дош</w:t>
      </w:r>
      <w:r w:rsidR="00FC171D">
        <w:rPr>
          <w:rFonts w:ascii="Times New Roman" w:hAnsi="Times New Roman" w:cs="Times New Roman"/>
          <w:sz w:val="28"/>
          <w:szCs w:val="28"/>
          <w:lang w:val="uk-UA"/>
        </w:rPr>
        <w:t>ці</w:t>
      </w:r>
      <w:r w:rsidRPr="00A400CC">
        <w:rPr>
          <w:rFonts w:ascii="Times New Roman" w:hAnsi="Times New Roman" w:cs="Times New Roman"/>
          <w:sz w:val="28"/>
          <w:szCs w:val="28"/>
          <w:lang w:val="uk-UA"/>
        </w:rPr>
        <w:t xml:space="preserve"> оголошень </w:t>
      </w:r>
      <w:r w:rsidR="008446DE">
        <w:rPr>
          <w:rFonts w:ascii="Times New Roman" w:hAnsi="Times New Roman" w:cs="Times New Roman"/>
          <w:sz w:val="28"/>
          <w:szCs w:val="28"/>
          <w:lang w:val="uk-UA"/>
        </w:rPr>
        <w:t>в</w:t>
      </w:r>
      <w:r w:rsidRPr="00A400CC">
        <w:rPr>
          <w:rFonts w:ascii="Times New Roman" w:hAnsi="Times New Roman" w:cs="Times New Roman"/>
          <w:sz w:val="28"/>
          <w:szCs w:val="28"/>
          <w:lang w:val="uk-UA"/>
        </w:rPr>
        <w:t xml:space="preserve"> </w:t>
      </w:r>
      <w:r w:rsidRPr="008446DE">
        <w:rPr>
          <w:rFonts w:ascii="Times New Roman" w:hAnsi="Times New Roman" w:cs="Times New Roman"/>
          <w:sz w:val="28"/>
          <w:szCs w:val="28"/>
          <w:lang w:val="uk-UA"/>
        </w:rPr>
        <w:t xml:space="preserve">старостинських округах </w:t>
      </w:r>
      <w:r w:rsidR="008446DE">
        <w:rPr>
          <w:rFonts w:ascii="Times New Roman" w:hAnsi="Times New Roman" w:cs="Times New Roman"/>
          <w:sz w:val="28"/>
          <w:szCs w:val="28"/>
          <w:lang w:val="uk-UA"/>
        </w:rPr>
        <w:t xml:space="preserve">Святогірської міської територіальної </w:t>
      </w:r>
      <w:r w:rsidRPr="008446DE">
        <w:rPr>
          <w:rFonts w:ascii="Times New Roman" w:hAnsi="Times New Roman" w:cs="Times New Roman"/>
          <w:sz w:val="28"/>
          <w:szCs w:val="28"/>
          <w:lang w:val="uk-UA"/>
        </w:rPr>
        <w:t>громади</w:t>
      </w:r>
      <w:r w:rsidR="008446DE">
        <w:rPr>
          <w:rFonts w:ascii="Times New Roman" w:hAnsi="Times New Roman" w:cs="Times New Roman"/>
          <w:sz w:val="28"/>
          <w:szCs w:val="28"/>
          <w:lang w:val="uk-UA"/>
        </w:rPr>
        <w:t>.</w:t>
      </w:r>
      <w:r w:rsidRPr="008446DE">
        <w:rPr>
          <w:rFonts w:ascii="Times New Roman" w:hAnsi="Times New Roman" w:cs="Times New Roman"/>
          <w:sz w:val="28"/>
          <w:szCs w:val="28"/>
          <w:lang w:val="uk-UA"/>
        </w:rPr>
        <w:t xml:space="preserve"> </w:t>
      </w:r>
    </w:p>
    <w:p w14:paraId="4D956804" w14:textId="77777777" w:rsidR="008446DE" w:rsidRDefault="008446DE" w:rsidP="00A400CC">
      <w:pPr>
        <w:spacing w:after="120" w:line="240" w:lineRule="auto"/>
        <w:jc w:val="both"/>
        <w:rPr>
          <w:rFonts w:ascii="Times New Roman" w:eastAsia="Arial" w:hAnsi="Times New Roman" w:cs="Times New Roman"/>
          <w:color w:val="000000"/>
          <w:sz w:val="24"/>
          <w:szCs w:val="24"/>
          <w:lang w:val="uk-UA"/>
        </w:rPr>
      </w:pPr>
    </w:p>
    <w:p w14:paraId="221C1268" w14:textId="74E31A79" w:rsidR="00A400CC" w:rsidRPr="00A400CC" w:rsidRDefault="00A400CC" w:rsidP="00A400CC">
      <w:pPr>
        <w:spacing w:after="120" w:line="240" w:lineRule="auto"/>
        <w:jc w:val="both"/>
        <w:rPr>
          <w:rFonts w:ascii="Times New Roman" w:hAnsi="Times New Roman" w:cs="Times New Roman"/>
          <w:sz w:val="28"/>
          <w:szCs w:val="28"/>
          <w:lang w:val="uk-UA"/>
        </w:rPr>
      </w:pPr>
      <w:r w:rsidRPr="00A400CC">
        <w:rPr>
          <w:rFonts w:ascii="Times New Roman" w:hAnsi="Times New Roman" w:cs="Times New Roman"/>
          <w:sz w:val="28"/>
          <w:szCs w:val="28"/>
          <w:lang w:val="uk-UA"/>
        </w:rPr>
        <w:t xml:space="preserve">від </w:t>
      </w:r>
      <w:r w:rsidR="008A2A97">
        <w:rPr>
          <w:rFonts w:ascii="Times New Roman" w:hAnsi="Times New Roman" w:cs="Times New Roman"/>
          <w:sz w:val="28"/>
          <w:szCs w:val="28"/>
          <w:lang w:val="uk-UA"/>
        </w:rPr>
        <w:t>6</w:t>
      </w:r>
      <w:r w:rsidRPr="00A400CC">
        <w:rPr>
          <w:rFonts w:ascii="Times New Roman" w:hAnsi="Times New Roman" w:cs="Times New Roman"/>
          <w:sz w:val="28"/>
          <w:szCs w:val="28"/>
          <w:lang w:val="uk-UA"/>
        </w:rPr>
        <w:t xml:space="preserve"> грудня 2025 року.</w:t>
      </w:r>
    </w:p>
    <w:p w14:paraId="29FAEE3C" w14:textId="77777777" w:rsidR="00A400CC" w:rsidRPr="00A400CC" w:rsidRDefault="00A400CC" w:rsidP="00A400CC">
      <w:pPr>
        <w:spacing w:after="120" w:line="240" w:lineRule="auto"/>
        <w:jc w:val="both"/>
        <w:rPr>
          <w:rFonts w:ascii="Times New Roman" w:hAnsi="Times New Roman" w:cs="Times New Roman"/>
          <w:b/>
          <w:bCs/>
          <w:sz w:val="28"/>
          <w:szCs w:val="28"/>
          <w:lang w:val="uk-UA"/>
        </w:rPr>
      </w:pPr>
      <w:r w:rsidRPr="00A400CC">
        <w:rPr>
          <w:rFonts w:ascii="Times New Roman" w:hAnsi="Times New Roman" w:cs="Times New Roman"/>
          <w:b/>
          <w:bCs/>
          <w:sz w:val="28"/>
          <w:szCs w:val="28"/>
          <w:lang w:val="uk-UA"/>
        </w:rPr>
        <w:lastRenderedPageBreak/>
        <w:t>Замовник/Уповноважена особа замовника:</w:t>
      </w:r>
    </w:p>
    <w:p w14:paraId="1A922E18" w14:textId="71A6AAB9" w:rsidR="00A400CC" w:rsidRPr="00A400CC" w:rsidRDefault="00A400CC" w:rsidP="00A400CC">
      <w:pPr>
        <w:spacing w:after="120" w:line="240" w:lineRule="auto"/>
        <w:jc w:val="both"/>
        <w:rPr>
          <w:rFonts w:ascii="Times New Roman" w:hAnsi="Times New Roman" w:cs="Times New Roman"/>
          <w:sz w:val="28"/>
          <w:szCs w:val="28"/>
          <w:lang w:val="uk-UA"/>
        </w:rPr>
      </w:pPr>
      <w:r w:rsidRPr="00A400CC">
        <w:rPr>
          <w:rFonts w:ascii="Times New Roman" w:hAnsi="Times New Roman" w:cs="Times New Roman"/>
          <w:sz w:val="28"/>
          <w:szCs w:val="28"/>
          <w:lang w:val="uk-UA"/>
        </w:rPr>
        <w:t>Святогірськ</w:t>
      </w:r>
      <w:r w:rsidR="000A37FE">
        <w:rPr>
          <w:rFonts w:ascii="Times New Roman" w:hAnsi="Times New Roman" w:cs="Times New Roman"/>
          <w:sz w:val="28"/>
          <w:szCs w:val="28"/>
          <w:lang w:val="uk-UA"/>
        </w:rPr>
        <w:t>а</w:t>
      </w:r>
      <w:r w:rsidRPr="00A400CC">
        <w:rPr>
          <w:rFonts w:ascii="Times New Roman" w:hAnsi="Times New Roman" w:cs="Times New Roman"/>
          <w:sz w:val="28"/>
          <w:szCs w:val="28"/>
          <w:lang w:val="uk-UA"/>
        </w:rPr>
        <w:t xml:space="preserve"> міськ</w:t>
      </w:r>
      <w:r w:rsidR="000A37FE">
        <w:rPr>
          <w:rFonts w:ascii="Times New Roman" w:hAnsi="Times New Roman" w:cs="Times New Roman"/>
          <w:sz w:val="28"/>
          <w:szCs w:val="28"/>
          <w:lang w:val="uk-UA"/>
        </w:rPr>
        <w:t>а</w:t>
      </w:r>
      <w:r w:rsidRPr="00A400CC">
        <w:rPr>
          <w:rFonts w:ascii="Times New Roman" w:hAnsi="Times New Roman" w:cs="Times New Roman"/>
          <w:sz w:val="28"/>
          <w:szCs w:val="28"/>
          <w:lang w:val="uk-UA"/>
        </w:rPr>
        <w:t xml:space="preserve"> територіальн</w:t>
      </w:r>
      <w:r w:rsidR="000A37FE">
        <w:rPr>
          <w:rFonts w:ascii="Times New Roman" w:hAnsi="Times New Roman" w:cs="Times New Roman"/>
          <w:sz w:val="28"/>
          <w:szCs w:val="28"/>
          <w:lang w:val="uk-UA"/>
        </w:rPr>
        <w:t>а</w:t>
      </w:r>
      <w:r w:rsidRPr="00A400CC">
        <w:rPr>
          <w:rFonts w:ascii="Times New Roman" w:hAnsi="Times New Roman" w:cs="Times New Roman"/>
          <w:sz w:val="28"/>
          <w:szCs w:val="28"/>
          <w:lang w:val="uk-UA"/>
        </w:rPr>
        <w:t xml:space="preserve"> громад</w:t>
      </w:r>
      <w:r w:rsidR="000A37FE">
        <w:rPr>
          <w:rFonts w:ascii="Times New Roman" w:hAnsi="Times New Roman" w:cs="Times New Roman"/>
          <w:sz w:val="28"/>
          <w:szCs w:val="28"/>
          <w:lang w:val="uk-UA"/>
        </w:rPr>
        <w:t>а</w:t>
      </w:r>
      <w:r w:rsidRPr="00A400CC">
        <w:rPr>
          <w:rFonts w:ascii="Times New Roman" w:hAnsi="Times New Roman" w:cs="Times New Roman"/>
          <w:sz w:val="28"/>
          <w:szCs w:val="28"/>
          <w:lang w:val="uk-UA"/>
        </w:rPr>
        <w:t xml:space="preserve"> / (П.І.Б).</w:t>
      </w:r>
    </w:p>
    <w:p w14:paraId="0CACC36B" w14:textId="77777777" w:rsidR="005562E4" w:rsidRPr="008446DE" w:rsidRDefault="005562E4" w:rsidP="00211097">
      <w:pPr>
        <w:spacing w:after="0" w:line="240" w:lineRule="auto"/>
        <w:ind w:firstLine="567"/>
        <w:jc w:val="both"/>
        <w:rPr>
          <w:rFonts w:ascii="Times New Roman" w:hAnsi="Times New Roman" w:cs="Times New Roman"/>
          <w:sz w:val="28"/>
          <w:szCs w:val="28"/>
          <w:lang w:val="uk-UA"/>
        </w:rPr>
      </w:pPr>
    </w:p>
    <w:p w14:paraId="7661F24D" w14:textId="665A9D3D" w:rsidR="00211097" w:rsidRDefault="00211097" w:rsidP="003F5640">
      <w:pPr>
        <w:spacing w:after="0" w:line="240" w:lineRule="auto"/>
        <w:jc w:val="both"/>
        <w:rPr>
          <w:rFonts w:ascii="Times New Roman" w:hAnsi="Times New Roman"/>
          <w:sz w:val="28"/>
          <w:szCs w:val="28"/>
          <w:lang w:val="uk-UA"/>
        </w:rPr>
      </w:pPr>
    </w:p>
    <w:p w14:paraId="3D4F22B9" w14:textId="6E37906D" w:rsidR="00B44717" w:rsidRDefault="00B44717" w:rsidP="003F5640">
      <w:pPr>
        <w:spacing w:after="0" w:line="240" w:lineRule="auto"/>
        <w:jc w:val="both"/>
        <w:rPr>
          <w:rFonts w:ascii="Times New Roman" w:hAnsi="Times New Roman"/>
          <w:sz w:val="28"/>
          <w:szCs w:val="28"/>
          <w:lang w:val="uk-UA"/>
        </w:rPr>
      </w:pPr>
    </w:p>
    <w:p w14:paraId="64AC8A26" w14:textId="77777777" w:rsidR="00B44717" w:rsidRDefault="00B44717" w:rsidP="003F5640">
      <w:pPr>
        <w:spacing w:after="0" w:line="240" w:lineRule="auto"/>
        <w:jc w:val="both"/>
        <w:rPr>
          <w:rFonts w:ascii="Times New Roman" w:hAnsi="Times New Roman"/>
          <w:sz w:val="28"/>
          <w:szCs w:val="28"/>
          <w:lang w:val="uk-UA"/>
        </w:rPr>
      </w:pPr>
    </w:p>
    <w:p w14:paraId="2689CC73" w14:textId="77777777" w:rsidR="00332B5E" w:rsidRPr="005A1AD1" w:rsidRDefault="00332B5E">
      <w:pPr>
        <w:rPr>
          <w:lang w:val="uk-UA"/>
        </w:rPr>
      </w:pPr>
    </w:p>
    <w:sectPr w:rsidR="00332B5E" w:rsidRPr="005A1AD1" w:rsidSect="00211097">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167CC" w14:textId="77777777" w:rsidR="00D604B1" w:rsidRDefault="00D604B1" w:rsidP="0027667B">
      <w:pPr>
        <w:spacing w:after="0" w:line="240" w:lineRule="auto"/>
      </w:pPr>
      <w:r>
        <w:separator/>
      </w:r>
    </w:p>
  </w:endnote>
  <w:endnote w:type="continuationSeparator" w:id="0">
    <w:p w14:paraId="5408AC2F" w14:textId="77777777" w:rsidR="00D604B1" w:rsidRDefault="00D604B1" w:rsidP="0027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3FFC3" w14:textId="77777777" w:rsidR="00D604B1" w:rsidRDefault="00D604B1" w:rsidP="0027667B">
      <w:pPr>
        <w:spacing w:after="0" w:line="240" w:lineRule="auto"/>
      </w:pPr>
      <w:r>
        <w:separator/>
      </w:r>
    </w:p>
  </w:footnote>
  <w:footnote w:type="continuationSeparator" w:id="0">
    <w:p w14:paraId="330EC603" w14:textId="77777777" w:rsidR="00D604B1" w:rsidRDefault="00D604B1" w:rsidP="0027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28664"/>
      <w:docPartObj>
        <w:docPartGallery w:val="Page Numbers (Top of Page)"/>
        <w:docPartUnique/>
      </w:docPartObj>
    </w:sdtPr>
    <w:sdtEndPr/>
    <w:sdtContent>
      <w:p w14:paraId="698CFA95" w14:textId="1213C101" w:rsidR="0027667B" w:rsidRDefault="0027667B">
        <w:pPr>
          <w:pStyle w:val="aa"/>
          <w:jc w:val="center"/>
        </w:pPr>
        <w:r>
          <w:fldChar w:fldCharType="begin"/>
        </w:r>
        <w:r>
          <w:instrText>PAGE   \* MERGEFORMAT</w:instrText>
        </w:r>
        <w:r>
          <w:fldChar w:fldCharType="separate"/>
        </w:r>
        <w:r w:rsidR="00ED52AF" w:rsidRPr="00ED52AF">
          <w:rPr>
            <w:noProof/>
            <w:lang w:val="uk-UA"/>
          </w:rPr>
          <w:t>2</w:t>
        </w:r>
        <w:r>
          <w:fldChar w:fldCharType="end"/>
        </w:r>
      </w:p>
    </w:sdtContent>
  </w:sdt>
  <w:p w14:paraId="3E824DDB" w14:textId="77777777" w:rsidR="0027667B" w:rsidRDefault="0027667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806D0"/>
    <w:multiLevelType w:val="hybridMultilevel"/>
    <w:tmpl w:val="F8265A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162D7EAF"/>
    <w:multiLevelType w:val="hybridMultilevel"/>
    <w:tmpl w:val="D1F41F78"/>
    <w:lvl w:ilvl="0" w:tplc="C14C17C6">
      <w:start w:val="1"/>
      <w:numFmt w:val="decimal"/>
      <w:lvlText w:val="%1."/>
      <w:lvlJc w:val="left"/>
      <w:pPr>
        <w:ind w:left="927" w:hanging="360"/>
      </w:pPr>
      <w:rPr>
        <w:rFonts w:ascii="Times New Roman" w:eastAsiaTheme="minorHAnsi" w:hAnsi="Times New Roman" w:cs="Times New Roman"/>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 w15:restartNumberingAfterBreak="0">
    <w:nsid w:val="3A313630"/>
    <w:multiLevelType w:val="multilevel"/>
    <w:tmpl w:val="1C0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51E26"/>
    <w:multiLevelType w:val="hybridMultilevel"/>
    <w:tmpl w:val="4AEEED48"/>
    <w:lvl w:ilvl="0" w:tplc="CE9AA21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B610C43"/>
    <w:multiLevelType w:val="hybridMultilevel"/>
    <w:tmpl w:val="430A626E"/>
    <w:lvl w:ilvl="0" w:tplc="212E307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5BAD384F"/>
    <w:multiLevelType w:val="hybridMultilevel"/>
    <w:tmpl w:val="EFEAA740"/>
    <w:lvl w:ilvl="0" w:tplc="C8A29D16">
      <w:start w:val="1"/>
      <w:numFmt w:val="decimal"/>
      <w:lvlText w:val="%1."/>
      <w:lvlJc w:val="left"/>
      <w:pPr>
        <w:ind w:left="927" w:hanging="360"/>
      </w:pPr>
      <w:rPr>
        <w:rFonts w:hint="default"/>
        <w:b/>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60A73B2D"/>
    <w:multiLevelType w:val="multilevel"/>
    <w:tmpl w:val="C86A3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EA54FC"/>
    <w:multiLevelType w:val="hybridMultilevel"/>
    <w:tmpl w:val="16922654"/>
    <w:lvl w:ilvl="0" w:tplc="0419000F">
      <w:start w:val="1"/>
      <w:numFmt w:val="decimal"/>
      <w:lvlText w:val="%1."/>
      <w:lvlJc w:val="left"/>
      <w:pPr>
        <w:tabs>
          <w:tab w:val="num" w:pos="720"/>
        </w:tabs>
        <w:ind w:left="720" w:hanging="360"/>
      </w:pPr>
      <w:rPr>
        <w:rFonts w:cs="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766BD7"/>
    <w:multiLevelType w:val="hybridMultilevel"/>
    <w:tmpl w:val="C11AA0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6"/>
  </w:num>
  <w:num w:numId="5">
    <w:abstractNumId w:val="4"/>
  </w:num>
  <w:num w:numId="6">
    <w:abstractNumId w:val="8"/>
  </w:num>
  <w:num w:numId="7">
    <w:abstractNumId w:val="3"/>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BB"/>
    <w:rsid w:val="00011AB2"/>
    <w:rsid w:val="00011F6E"/>
    <w:rsid w:val="00020C1B"/>
    <w:rsid w:val="000260F4"/>
    <w:rsid w:val="00047AE3"/>
    <w:rsid w:val="00084004"/>
    <w:rsid w:val="000973FA"/>
    <w:rsid w:val="000A02E9"/>
    <w:rsid w:val="000A37FE"/>
    <w:rsid w:val="000B2EE1"/>
    <w:rsid w:val="000C4C67"/>
    <w:rsid w:val="000C7435"/>
    <w:rsid w:val="000D1E99"/>
    <w:rsid w:val="000D2B28"/>
    <w:rsid w:val="000E3641"/>
    <w:rsid w:val="000F582D"/>
    <w:rsid w:val="00105FC5"/>
    <w:rsid w:val="001109A1"/>
    <w:rsid w:val="001115ED"/>
    <w:rsid w:val="001145C0"/>
    <w:rsid w:val="00124D1B"/>
    <w:rsid w:val="0013002B"/>
    <w:rsid w:val="0013113C"/>
    <w:rsid w:val="0013140A"/>
    <w:rsid w:val="00135FD6"/>
    <w:rsid w:val="00155113"/>
    <w:rsid w:val="0015765C"/>
    <w:rsid w:val="00183B87"/>
    <w:rsid w:val="001861C5"/>
    <w:rsid w:val="001B7B51"/>
    <w:rsid w:val="001C4042"/>
    <w:rsid w:val="001D2319"/>
    <w:rsid w:val="001D2E7E"/>
    <w:rsid w:val="001F1996"/>
    <w:rsid w:val="001F7017"/>
    <w:rsid w:val="002073C1"/>
    <w:rsid w:val="00211097"/>
    <w:rsid w:val="002215B6"/>
    <w:rsid w:val="002234D7"/>
    <w:rsid w:val="002308E8"/>
    <w:rsid w:val="00237F72"/>
    <w:rsid w:val="00253CC4"/>
    <w:rsid w:val="0025453C"/>
    <w:rsid w:val="00261C8A"/>
    <w:rsid w:val="002630C7"/>
    <w:rsid w:val="00263CEE"/>
    <w:rsid w:val="0027667B"/>
    <w:rsid w:val="002C05BC"/>
    <w:rsid w:val="002C7D60"/>
    <w:rsid w:val="002F7E38"/>
    <w:rsid w:val="002F7FA3"/>
    <w:rsid w:val="00301806"/>
    <w:rsid w:val="003222E7"/>
    <w:rsid w:val="00324053"/>
    <w:rsid w:val="00332B5E"/>
    <w:rsid w:val="00335780"/>
    <w:rsid w:val="00336A62"/>
    <w:rsid w:val="00336E18"/>
    <w:rsid w:val="003428B2"/>
    <w:rsid w:val="00350DAD"/>
    <w:rsid w:val="00350E91"/>
    <w:rsid w:val="003A11F8"/>
    <w:rsid w:val="003A42F1"/>
    <w:rsid w:val="003C1E92"/>
    <w:rsid w:val="003C29B7"/>
    <w:rsid w:val="003D293F"/>
    <w:rsid w:val="003D6052"/>
    <w:rsid w:val="003E7ABD"/>
    <w:rsid w:val="003F3002"/>
    <w:rsid w:val="003F5640"/>
    <w:rsid w:val="003F6C20"/>
    <w:rsid w:val="00422DE2"/>
    <w:rsid w:val="00422E09"/>
    <w:rsid w:val="004328ED"/>
    <w:rsid w:val="004404BB"/>
    <w:rsid w:val="00441B9A"/>
    <w:rsid w:val="00441DE8"/>
    <w:rsid w:val="00444009"/>
    <w:rsid w:val="00450C3A"/>
    <w:rsid w:val="004522BD"/>
    <w:rsid w:val="00463A5B"/>
    <w:rsid w:val="00474DA9"/>
    <w:rsid w:val="004817E9"/>
    <w:rsid w:val="00483CE4"/>
    <w:rsid w:val="004B0B7C"/>
    <w:rsid w:val="004F26EA"/>
    <w:rsid w:val="00515F8B"/>
    <w:rsid w:val="00534E1A"/>
    <w:rsid w:val="00555D0D"/>
    <w:rsid w:val="005562E4"/>
    <w:rsid w:val="00567120"/>
    <w:rsid w:val="0059379E"/>
    <w:rsid w:val="00596EA9"/>
    <w:rsid w:val="005A08A1"/>
    <w:rsid w:val="005A1AD1"/>
    <w:rsid w:val="005A2E1C"/>
    <w:rsid w:val="005B25F9"/>
    <w:rsid w:val="005E4083"/>
    <w:rsid w:val="005E5F8C"/>
    <w:rsid w:val="005E6909"/>
    <w:rsid w:val="005F0DD9"/>
    <w:rsid w:val="005F1CDB"/>
    <w:rsid w:val="005F457E"/>
    <w:rsid w:val="005F62DF"/>
    <w:rsid w:val="00602EFB"/>
    <w:rsid w:val="00604511"/>
    <w:rsid w:val="0060531E"/>
    <w:rsid w:val="006054D4"/>
    <w:rsid w:val="00610171"/>
    <w:rsid w:val="006102E5"/>
    <w:rsid w:val="006250B8"/>
    <w:rsid w:val="00625265"/>
    <w:rsid w:val="00625802"/>
    <w:rsid w:val="00626986"/>
    <w:rsid w:val="00640D1A"/>
    <w:rsid w:val="006430E8"/>
    <w:rsid w:val="006552DD"/>
    <w:rsid w:val="0066010F"/>
    <w:rsid w:val="00666DB7"/>
    <w:rsid w:val="00676D91"/>
    <w:rsid w:val="00681837"/>
    <w:rsid w:val="0068719F"/>
    <w:rsid w:val="00687799"/>
    <w:rsid w:val="006B25B5"/>
    <w:rsid w:val="006B5669"/>
    <w:rsid w:val="006B587F"/>
    <w:rsid w:val="006C3F43"/>
    <w:rsid w:val="006C7AEA"/>
    <w:rsid w:val="006D1A9C"/>
    <w:rsid w:val="006D56C1"/>
    <w:rsid w:val="006E2012"/>
    <w:rsid w:val="006E3144"/>
    <w:rsid w:val="006F16D3"/>
    <w:rsid w:val="006F2C9A"/>
    <w:rsid w:val="00701F73"/>
    <w:rsid w:val="00707FEA"/>
    <w:rsid w:val="00712244"/>
    <w:rsid w:val="00712C47"/>
    <w:rsid w:val="00717399"/>
    <w:rsid w:val="007300AF"/>
    <w:rsid w:val="00732164"/>
    <w:rsid w:val="007335B4"/>
    <w:rsid w:val="00737416"/>
    <w:rsid w:val="00746501"/>
    <w:rsid w:val="00765063"/>
    <w:rsid w:val="00765A6D"/>
    <w:rsid w:val="007711EA"/>
    <w:rsid w:val="00780637"/>
    <w:rsid w:val="00792B5A"/>
    <w:rsid w:val="007946AF"/>
    <w:rsid w:val="00795A9F"/>
    <w:rsid w:val="007D26F4"/>
    <w:rsid w:val="007D6099"/>
    <w:rsid w:val="00812CDE"/>
    <w:rsid w:val="00813687"/>
    <w:rsid w:val="00830E38"/>
    <w:rsid w:val="008446DE"/>
    <w:rsid w:val="00846E05"/>
    <w:rsid w:val="00847466"/>
    <w:rsid w:val="00853CA7"/>
    <w:rsid w:val="00863FE0"/>
    <w:rsid w:val="00864AF6"/>
    <w:rsid w:val="00880B7A"/>
    <w:rsid w:val="00882AC4"/>
    <w:rsid w:val="008839AF"/>
    <w:rsid w:val="00885D30"/>
    <w:rsid w:val="008A2A97"/>
    <w:rsid w:val="008B3A6F"/>
    <w:rsid w:val="008B6CD0"/>
    <w:rsid w:val="008C3B33"/>
    <w:rsid w:val="008D65CC"/>
    <w:rsid w:val="008F338C"/>
    <w:rsid w:val="008F55BA"/>
    <w:rsid w:val="008F6A4C"/>
    <w:rsid w:val="00903395"/>
    <w:rsid w:val="009111E2"/>
    <w:rsid w:val="009128FD"/>
    <w:rsid w:val="0091363F"/>
    <w:rsid w:val="00927D3F"/>
    <w:rsid w:val="00931273"/>
    <w:rsid w:val="00931D78"/>
    <w:rsid w:val="00943B5E"/>
    <w:rsid w:val="00950ACD"/>
    <w:rsid w:val="00953564"/>
    <w:rsid w:val="0097134E"/>
    <w:rsid w:val="0097465E"/>
    <w:rsid w:val="00975F87"/>
    <w:rsid w:val="00985870"/>
    <w:rsid w:val="0099171B"/>
    <w:rsid w:val="009A15CD"/>
    <w:rsid w:val="009A35ED"/>
    <w:rsid w:val="009B014C"/>
    <w:rsid w:val="009B153D"/>
    <w:rsid w:val="009B2257"/>
    <w:rsid w:val="009C2015"/>
    <w:rsid w:val="009C411E"/>
    <w:rsid w:val="009C6A7C"/>
    <w:rsid w:val="009D6A59"/>
    <w:rsid w:val="009E6BA8"/>
    <w:rsid w:val="009E7C5D"/>
    <w:rsid w:val="00A0226A"/>
    <w:rsid w:val="00A331E4"/>
    <w:rsid w:val="00A400CC"/>
    <w:rsid w:val="00A433A9"/>
    <w:rsid w:val="00A63A3D"/>
    <w:rsid w:val="00A704E4"/>
    <w:rsid w:val="00A7456C"/>
    <w:rsid w:val="00AA2EBD"/>
    <w:rsid w:val="00AA7B6D"/>
    <w:rsid w:val="00AB489F"/>
    <w:rsid w:val="00AF5976"/>
    <w:rsid w:val="00B0510D"/>
    <w:rsid w:val="00B262C7"/>
    <w:rsid w:val="00B33D2C"/>
    <w:rsid w:val="00B44717"/>
    <w:rsid w:val="00B54A49"/>
    <w:rsid w:val="00B56AAD"/>
    <w:rsid w:val="00B6244F"/>
    <w:rsid w:val="00B63F79"/>
    <w:rsid w:val="00B66406"/>
    <w:rsid w:val="00B71164"/>
    <w:rsid w:val="00B7575B"/>
    <w:rsid w:val="00B82FED"/>
    <w:rsid w:val="00B84EB1"/>
    <w:rsid w:val="00BA0EBB"/>
    <w:rsid w:val="00BA5457"/>
    <w:rsid w:val="00BB29B8"/>
    <w:rsid w:val="00BC754F"/>
    <w:rsid w:val="00BD0D60"/>
    <w:rsid w:val="00BE27D1"/>
    <w:rsid w:val="00BF3CD1"/>
    <w:rsid w:val="00C00077"/>
    <w:rsid w:val="00C041AC"/>
    <w:rsid w:val="00C05DBF"/>
    <w:rsid w:val="00C113C3"/>
    <w:rsid w:val="00C2288E"/>
    <w:rsid w:val="00C23D8B"/>
    <w:rsid w:val="00C311FE"/>
    <w:rsid w:val="00C34C2C"/>
    <w:rsid w:val="00C4001B"/>
    <w:rsid w:val="00C46EB0"/>
    <w:rsid w:val="00C513EB"/>
    <w:rsid w:val="00C55CB1"/>
    <w:rsid w:val="00C5608E"/>
    <w:rsid w:val="00C6160B"/>
    <w:rsid w:val="00C61D27"/>
    <w:rsid w:val="00C638F6"/>
    <w:rsid w:val="00C65121"/>
    <w:rsid w:val="00C7673F"/>
    <w:rsid w:val="00C77F30"/>
    <w:rsid w:val="00C871F0"/>
    <w:rsid w:val="00C911AE"/>
    <w:rsid w:val="00C919EF"/>
    <w:rsid w:val="00C93784"/>
    <w:rsid w:val="00C94D4E"/>
    <w:rsid w:val="00C96145"/>
    <w:rsid w:val="00CA06BC"/>
    <w:rsid w:val="00CA41EB"/>
    <w:rsid w:val="00CC07FF"/>
    <w:rsid w:val="00CC29F4"/>
    <w:rsid w:val="00CC3DEB"/>
    <w:rsid w:val="00CC45E3"/>
    <w:rsid w:val="00CC62C2"/>
    <w:rsid w:val="00CC6328"/>
    <w:rsid w:val="00CD1721"/>
    <w:rsid w:val="00CE5AAF"/>
    <w:rsid w:val="00D11FC3"/>
    <w:rsid w:val="00D17763"/>
    <w:rsid w:val="00D34FDD"/>
    <w:rsid w:val="00D371EB"/>
    <w:rsid w:val="00D51682"/>
    <w:rsid w:val="00D604B1"/>
    <w:rsid w:val="00D71150"/>
    <w:rsid w:val="00DB0A75"/>
    <w:rsid w:val="00DC0F64"/>
    <w:rsid w:val="00DC47EA"/>
    <w:rsid w:val="00DD063F"/>
    <w:rsid w:val="00DD7F69"/>
    <w:rsid w:val="00DE040E"/>
    <w:rsid w:val="00DF4D64"/>
    <w:rsid w:val="00E01C9C"/>
    <w:rsid w:val="00E050BD"/>
    <w:rsid w:val="00E10378"/>
    <w:rsid w:val="00E15822"/>
    <w:rsid w:val="00E17AAC"/>
    <w:rsid w:val="00E308CA"/>
    <w:rsid w:val="00E34FD5"/>
    <w:rsid w:val="00E37191"/>
    <w:rsid w:val="00E44C3E"/>
    <w:rsid w:val="00E474A3"/>
    <w:rsid w:val="00E51A7A"/>
    <w:rsid w:val="00E57368"/>
    <w:rsid w:val="00E6318B"/>
    <w:rsid w:val="00E63CB5"/>
    <w:rsid w:val="00E668D7"/>
    <w:rsid w:val="00E8065B"/>
    <w:rsid w:val="00E85528"/>
    <w:rsid w:val="00E85F26"/>
    <w:rsid w:val="00E95801"/>
    <w:rsid w:val="00E97A20"/>
    <w:rsid w:val="00EA7563"/>
    <w:rsid w:val="00EB10A8"/>
    <w:rsid w:val="00EB139F"/>
    <w:rsid w:val="00EB28B2"/>
    <w:rsid w:val="00EB781F"/>
    <w:rsid w:val="00EC03E8"/>
    <w:rsid w:val="00EC11CC"/>
    <w:rsid w:val="00EC12B6"/>
    <w:rsid w:val="00EC3EE1"/>
    <w:rsid w:val="00ED52AF"/>
    <w:rsid w:val="00ED753C"/>
    <w:rsid w:val="00EF0274"/>
    <w:rsid w:val="00EF446B"/>
    <w:rsid w:val="00EF7596"/>
    <w:rsid w:val="00F119CD"/>
    <w:rsid w:val="00F13825"/>
    <w:rsid w:val="00F4418F"/>
    <w:rsid w:val="00F60DF3"/>
    <w:rsid w:val="00F76EC2"/>
    <w:rsid w:val="00F81265"/>
    <w:rsid w:val="00F8671E"/>
    <w:rsid w:val="00F95398"/>
    <w:rsid w:val="00F97685"/>
    <w:rsid w:val="00FA019A"/>
    <w:rsid w:val="00FA233B"/>
    <w:rsid w:val="00FB1E64"/>
    <w:rsid w:val="00FC171D"/>
    <w:rsid w:val="00FE6C7A"/>
    <w:rsid w:val="00FE6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45C1"/>
  <w15:chartTrackingRefBased/>
  <w15:docId w15:val="{80321E94-C4DE-4BE5-A93D-800AE44F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AD1"/>
  </w:style>
  <w:style w:type="paragraph" w:styleId="1">
    <w:name w:val="heading 1"/>
    <w:basedOn w:val="a"/>
    <w:next w:val="a"/>
    <w:link w:val="10"/>
    <w:uiPriority w:val="9"/>
    <w:qFormat/>
    <w:rsid w:val="00C937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552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AD1"/>
    <w:pPr>
      <w:ind w:left="720"/>
      <w:contextualSpacing/>
    </w:pPr>
  </w:style>
  <w:style w:type="paragraph" w:styleId="a4">
    <w:name w:val="Normal (Web)"/>
    <w:aliases w:val="Обычный (Web) Знак"/>
    <w:basedOn w:val="a"/>
    <w:link w:val="a5"/>
    <w:uiPriority w:val="99"/>
    <w:rsid w:val="005A1AD1"/>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a5">
    <w:name w:val="Обычный (Интернет) Знак"/>
    <w:aliases w:val="Обычный (Web) Знак Знак"/>
    <w:link w:val="a4"/>
    <w:uiPriority w:val="99"/>
    <w:rsid w:val="005A1AD1"/>
    <w:rPr>
      <w:rFonts w:ascii="Times New Roman" w:eastAsia="Calibri" w:hAnsi="Times New Roman" w:cs="Times New Roman"/>
      <w:sz w:val="24"/>
      <w:szCs w:val="24"/>
      <w:lang w:val="uk-UA" w:eastAsia="uk-UA"/>
    </w:rPr>
  </w:style>
  <w:style w:type="character" w:customStyle="1" w:styleId="docdata">
    <w:name w:val="docdata"/>
    <w:aliases w:val="docy,v5,2445,baiaagaaboqcaaad6gqaaax4baaaaaaaaaaaaaaaaaaaaaaaaaaaaaaaaaaaaaaaaaaaaaaaaaaaaaaaaaaaaaaaaaaaaaaaaaaaaaaaaaaaaaaaaaaaaaaaaaaaaaaaaaaaaaaaaaaaaaaaaaaaaaaaaaaaaaaaaaaaaaaaaaaaaaaaaaaaaaaaaaaaaaaaaaaaaaaaaaaaaaaaaaaaaaaaaaaaaaaaaaaaaaaa"/>
    <w:basedOn w:val="a0"/>
    <w:rsid w:val="005A1AD1"/>
  </w:style>
  <w:style w:type="paragraph" w:customStyle="1" w:styleId="2348">
    <w:name w:val="2348"/>
    <w:aliases w:val="baiaagaaboqcaaadjqcaaauzbwaaaaaaaaaaaaaaaaaaaaaaaaaaaaaaaaaaaaaaaaaaaaaaaaaaaaaaaaaaaaaaaaaaaaaaaaaaaaaaaaaaaaaaaaaaaaaaaaaaaaaaaaaaaaaaaaaaaaaaaaaaaaaaaaaaaaaaaaaaaaaaaaaaaaaaaaaaaaaaaaaaaaaaaaaaaaaaaaaaaaaaaaaaaaaaaaaaaaaaaaaaaaaa"/>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A1AD1"/>
  </w:style>
  <w:style w:type="paragraph" w:customStyle="1" w:styleId="rvps12">
    <w:name w:val="rvps12"/>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5A1AD1"/>
  </w:style>
  <w:style w:type="paragraph" w:customStyle="1" w:styleId="rvps7">
    <w:name w:val="rvps7"/>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57">
    <w:name w:val="2757"/>
    <w:aliases w:val="baiaagaaboqcaaadlgyaaawkbgaaaaaaaaaaaaaaaaaaaaaaaaaaaaaaaaaaaaaaaaaaaaaaaaaaaaaaaaaaaaaaaaaaaaaaaaaaaaaaaaaaaaaaaaaaaaaaaaaaaaaaaaaaaaaaaaaaaaaaaaaaaaaaaaaaaaaaaaaaaaaaaaaaaaaaaaaaaaaaaaaaaaaaaaaaaaaaaaaaaaaaaaaaaaaaaaaaaaaaaaaaaaaa"/>
    <w:basedOn w:val="a"/>
    <w:rsid w:val="009136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76">
    <w:name w:val="2376"/>
    <w:aliases w:val="baiaagaaboqcaaadgquaaaunbqaaaaaaaaaaaaaaaaaaaaaaaaaaaaaaaaaaaaaaaaaaaaaaaaaaaaaaaaaaaaaaaaaaaaaaaaaaaaaaaaaaaaaaaaaaaaaaaaaaaaaaaaaaaaaaaaaaaaaaaaaaaaaaaaaaaaaaaaaaaaaaaaaaaaaaaaaaaaaaaaaaaaaaaaaaaaaaaaaaaaaaaaaaaaaaaaaaaaaaaaaaaaaa"/>
    <w:basedOn w:val="a"/>
    <w:rsid w:val="00C94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93">
    <w:name w:val="2893"/>
    <w:aliases w:val="baiaagaaboqcaaadhgcaaausbwaaaaaaaaaaaaaaaaaaaaaaaaaaaaaaaaaaaaaaaaaaaaaaaaaaaaaaaaaaaaaaaaaaaaaaaaaaaaaaaaaaaaaaaaaaaaaaaaaaaaaaaaaaaaaaaaaaaaaaaaaaaaaaaaaaaaaaaaaaaaaaaaaaaaaaaaaaaaaaaaaaaaaaaaaaaaaaaaaaaaaaaaaaaaaaaaaaaaaaaaaaaaaa"/>
    <w:basedOn w:val="a"/>
    <w:rsid w:val="008B6C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15765C"/>
    <w:pPr>
      <w:spacing w:after="0" w:line="240" w:lineRule="auto"/>
    </w:pPr>
    <w:rPr>
      <w:rFonts w:ascii="Times New Roman" w:eastAsia="Times New Roman" w:hAnsi="Times New Roman" w:cs="Times New Roman"/>
      <w:sz w:val="20"/>
      <w:szCs w:val="20"/>
      <w:lang w:eastAsia="uk-UA"/>
    </w:rPr>
  </w:style>
  <w:style w:type="paragraph" w:styleId="a7">
    <w:name w:val="Body Text"/>
    <w:basedOn w:val="a"/>
    <w:link w:val="a8"/>
    <w:semiHidden/>
    <w:rsid w:val="00534E1A"/>
    <w:pPr>
      <w:spacing w:after="0" w:line="240" w:lineRule="auto"/>
    </w:pPr>
    <w:rPr>
      <w:rFonts w:ascii="Times New Roman" w:eastAsia="Times New Roman" w:hAnsi="Times New Roman" w:cs="Times New Roman"/>
      <w:sz w:val="28"/>
      <w:szCs w:val="20"/>
      <w:lang w:eastAsia="uk-UA"/>
    </w:rPr>
  </w:style>
  <w:style w:type="character" w:customStyle="1" w:styleId="a8">
    <w:name w:val="Основной текст Знак"/>
    <w:basedOn w:val="a0"/>
    <w:link w:val="a7"/>
    <w:semiHidden/>
    <w:rsid w:val="00534E1A"/>
    <w:rPr>
      <w:rFonts w:ascii="Times New Roman" w:eastAsia="Times New Roman" w:hAnsi="Times New Roman" w:cs="Times New Roman"/>
      <w:sz w:val="28"/>
      <w:szCs w:val="20"/>
      <w:lang w:eastAsia="uk-UA"/>
    </w:rPr>
  </w:style>
  <w:style w:type="character" w:styleId="a9">
    <w:name w:val="Hyperlink"/>
    <w:basedOn w:val="a0"/>
    <w:uiPriority w:val="99"/>
    <w:unhideWhenUsed/>
    <w:rsid w:val="006552DD"/>
    <w:rPr>
      <w:color w:val="0000FF"/>
      <w:u w:val="single"/>
    </w:rPr>
  </w:style>
  <w:style w:type="character" w:customStyle="1" w:styleId="20">
    <w:name w:val="Заголовок 2 Знак"/>
    <w:basedOn w:val="a0"/>
    <w:link w:val="2"/>
    <w:uiPriority w:val="9"/>
    <w:rsid w:val="006552DD"/>
    <w:rPr>
      <w:rFonts w:asciiTheme="majorHAnsi" w:eastAsiaTheme="majorEastAsia" w:hAnsiTheme="majorHAnsi" w:cstheme="majorBidi"/>
      <w:color w:val="2E74B5" w:themeColor="accent1" w:themeShade="BF"/>
      <w:sz w:val="26"/>
      <w:szCs w:val="26"/>
    </w:rPr>
  </w:style>
  <w:style w:type="paragraph" w:customStyle="1" w:styleId="1599">
    <w:name w:val="1599"/>
    <w:aliases w:val="baiaagaaboqcaaadoaqaaavg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57">
    <w:name w:val="1557"/>
    <w:aliases w:val="baiaagaaboqcaaaddgqaaauc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08">
    <w:name w:val="1808"/>
    <w:aliases w:val="baiaagaaboqcaaadcquaaaux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41">
    <w:name w:val="1841"/>
    <w:aliases w:val="baiaagaaboqcaaadkguaaau4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27667B"/>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27667B"/>
  </w:style>
  <w:style w:type="paragraph" w:styleId="ac">
    <w:name w:val="footer"/>
    <w:basedOn w:val="a"/>
    <w:link w:val="ad"/>
    <w:uiPriority w:val="99"/>
    <w:unhideWhenUsed/>
    <w:rsid w:val="0027667B"/>
    <w:pPr>
      <w:tabs>
        <w:tab w:val="center" w:pos="4819"/>
        <w:tab w:val="right" w:pos="9639"/>
      </w:tabs>
      <w:spacing w:after="0" w:line="240" w:lineRule="auto"/>
    </w:pPr>
  </w:style>
  <w:style w:type="character" w:customStyle="1" w:styleId="ad">
    <w:name w:val="Нижний колонтитул Знак"/>
    <w:basedOn w:val="a0"/>
    <w:link w:val="ac"/>
    <w:uiPriority w:val="99"/>
    <w:rsid w:val="0027667B"/>
  </w:style>
  <w:style w:type="character" w:customStyle="1" w:styleId="11">
    <w:name w:val="Неразрешенное упоминание1"/>
    <w:basedOn w:val="a0"/>
    <w:uiPriority w:val="99"/>
    <w:semiHidden/>
    <w:unhideWhenUsed/>
    <w:rsid w:val="00FA019A"/>
    <w:rPr>
      <w:color w:val="605E5C"/>
      <w:shd w:val="clear" w:color="auto" w:fill="E1DFDD"/>
    </w:rPr>
  </w:style>
  <w:style w:type="character" w:customStyle="1" w:styleId="10">
    <w:name w:val="Заголовок 1 Знак"/>
    <w:basedOn w:val="a0"/>
    <w:link w:val="1"/>
    <w:uiPriority w:val="9"/>
    <w:rsid w:val="00C93784"/>
    <w:rPr>
      <w:rFonts w:asciiTheme="majorHAnsi" w:eastAsiaTheme="majorEastAsia" w:hAnsiTheme="majorHAnsi" w:cstheme="majorBidi"/>
      <w:color w:val="2E74B5" w:themeColor="accent1" w:themeShade="BF"/>
      <w:sz w:val="32"/>
      <w:szCs w:val="32"/>
    </w:rPr>
  </w:style>
  <w:style w:type="paragraph" w:customStyle="1" w:styleId="mb-0">
    <w:name w:val="mb-0"/>
    <w:basedOn w:val="a"/>
    <w:rsid w:val="00C9378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2">
    <w:name w:val="Незакрита згадка1"/>
    <w:basedOn w:val="a0"/>
    <w:uiPriority w:val="99"/>
    <w:semiHidden/>
    <w:unhideWhenUsed/>
    <w:rsid w:val="001B7B51"/>
    <w:rPr>
      <w:color w:val="605E5C"/>
      <w:shd w:val="clear" w:color="auto" w:fill="E1DFDD"/>
    </w:rPr>
  </w:style>
  <w:style w:type="character" w:styleId="ae">
    <w:name w:val="Unresolved Mention"/>
    <w:basedOn w:val="a0"/>
    <w:uiPriority w:val="99"/>
    <w:semiHidden/>
    <w:unhideWhenUsed/>
    <w:rsid w:val="00A40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4491">
      <w:bodyDiv w:val="1"/>
      <w:marLeft w:val="0"/>
      <w:marRight w:val="0"/>
      <w:marTop w:val="0"/>
      <w:marBottom w:val="0"/>
      <w:divBdr>
        <w:top w:val="none" w:sz="0" w:space="0" w:color="auto"/>
        <w:left w:val="none" w:sz="0" w:space="0" w:color="auto"/>
        <w:bottom w:val="none" w:sz="0" w:space="0" w:color="auto"/>
        <w:right w:val="none" w:sz="0" w:space="0" w:color="auto"/>
      </w:divBdr>
    </w:div>
    <w:div w:id="124549207">
      <w:bodyDiv w:val="1"/>
      <w:marLeft w:val="0"/>
      <w:marRight w:val="0"/>
      <w:marTop w:val="0"/>
      <w:marBottom w:val="0"/>
      <w:divBdr>
        <w:top w:val="none" w:sz="0" w:space="0" w:color="auto"/>
        <w:left w:val="none" w:sz="0" w:space="0" w:color="auto"/>
        <w:bottom w:val="none" w:sz="0" w:space="0" w:color="auto"/>
        <w:right w:val="none" w:sz="0" w:space="0" w:color="auto"/>
      </w:divBdr>
      <w:divsChild>
        <w:div w:id="1806966562">
          <w:marLeft w:val="0"/>
          <w:marRight w:val="0"/>
          <w:marTop w:val="0"/>
          <w:marBottom w:val="0"/>
          <w:divBdr>
            <w:top w:val="none" w:sz="0" w:space="0" w:color="auto"/>
            <w:left w:val="none" w:sz="0" w:space="0" w:color="auto"/>
            <w:bottom w:val="none" w:sz="0" w:space="0" w:color="auto"/>
            <w:right w:val="none" w:sz="0" w:space="0" w:color="auto"/>
          </w:divBdr>
        </w:div>
        <w:div w:id="1503352451">
          <w:marLeft w:val="0"/>
          <w:marRight w:val="0"/>
          <w:marTop w:val="0"/>
          <w:marBottom w:val="0"/>
          <w:divBdr>
            <w:top w:val="none" w:sz="0" w:space="0" w:color="auto"/>
            <w:left w:val="none" w:sz="0" w:space="0" w:color="auto"/>
            <w:bottom w:val="none" w:sz="0" w:space="0" w:color="auto"/>
            <w:right w:val="none" w:sz="0" w:space="0" w:color="auto"/>
          </w:divBdr>
        </w:div>
        <w:div w:id="337342789">
          <w:marLeft w:val="0"/>
          <w:marRight w:val="0"/>
          <w:marTop w:val="0"/>
          <w:marBottom w:val="0"/>
          <w:divBdr>
            <w:top w:val="none" w:sz="0" w:space="0" w:color="auto"/>
            <w:left w:val="none" w:sz="0" w:space="0" w:color="auto"/>
            <w:bottom w:val="none" w:sz="0" w:space="0" w:color="auto"/>
            <w:right w:val="none" w:sz="0" w:space="0" w:color="auto"/>
          </w:divBdr>
        </w:div>
        <w:div w:id="185362936">
          <w:marLeft w:val="0"/>
          <w:marRight w:val="0"/>
          <w:marTop w:val="0"/>
          <w:marBottom w:val="0"/>
          <w:divBdr>
            <w:top w:val="none" w:sz="0" w:space="0" w:color="auto"/>
            <w:left w:val="none" w:sz="0" w:space="0" w:color="auto"/>
            <w:bottom w:val="none" w:sz="0" w:space="0" w:color="auto"/>
            <w:right w:val="none" w:sz="0" w:space="0" w:color="auto"/>
          </w:divBdr>
        </w:div>
      </w:divsChild>
    </w:div>
    <w:div w:id="185488958">
      <w:bodyDiv w:val="1"/>
      <w:marLeft w:val="0"/>
      <w:marRight w:val="0"/>
      <w:marTop w:val="0"/>
      <w:marBottom w:val="0"/>
      <w:divBdr>
        <w:top w:val="none" w:sz="0" w:space="0" w:color="auto"/>
        <w:left w:val="none" w:sz="0" w:space="0" w:color="auto"/>
        <w:bottom w:val="none" w:sz="0" w:space="0" w:color="auto"/>
        <w:right w:val="none" w:sz="0" w:space="0" w:color="auto"/>
      </w:divBdr>
    </w:div>
    <w:div w:id="586769518">
      <w:bodyDiv w:val="1"/>
      <w:marLeft w:val="0"/>
      <w:marRight w:val="0"/>
      <w:marTop w:val="0"/>
      <w:marBottom w:val="0"/>
      <w:divBdr>
        <w:top w:val="none" w:sz="0" w:space="0" w:color="auto"/>
        <w:left w:val="none" w:sz="0" w:space="0" w:color="auto"/>
        <w:bottom w:val="none" w:sz="0" w:space="0" w:color="auto"/>
        <w:right w:val="none" w:sz="0" w:space="0" w:color="auto"/>
      </w:divBdr>
    </w:div>
    <w:div w:id="697046315">
      <w:bodyDiv w:val="1"/>
      <w:marLeft w:val="0"/>
      <w:marRight w:val="0"/>
      <w:marTop w:val="0"/>
      <w:marBottom w:val="0"/>
      <w:divBdr>
        <w:top w:val="none" w:sz="0" w:space="0" w:color="auto"/>
        <w:left w:val="none" w:sz="0" w:space="0" w:color="auto"/>
        <w:bottom w:val="none" w:sz="0" w:space="0" w:color="auto"/>
        <w:right w:val="none" w:sz="0" w:space="0" w:color="auto"/>
      </w:divBdr>
    </w:div>
    <w:div w:id="915943170">
      <w:bodyDiv w:val="1"/>
      <w:marLeft w:val="0"/>
      <w:marRight w:val="0"/>
      <w:marTop w:val="0"/>
      <w:marBottom w:val="0"/>
      <w:divBdr>
        <w:top w:val="none" w:sz="0" w:space="0" w:color="auto"/>
        <w:left w:val="none" w:sz="0" w:space="0" w:color="auto"/>
        <w:bottom w:val="none" w:sz="0" w:space="0" w:color="auto"/>
        <w:right w:val="none" w:sz="0" w:space="0" w:color="auto"/>
      </w:divBdr>
    </w:div>
    <w:div w:id="1211915775">
      <w:bodyDiv w:val="1"/>
      <w:marLeft w:val="0"/>
      <w:marRight w:val="0"/>
      <w:marTop w:val="0"/>
      <w:marBottom w:val="0"/>
      <w:divBdr>
        <w:top w:val="none" w:sz="0" w:space="0" w:color="auto"/>
        <w:left w:val="none" w:sz="0" w:space="0" w:color="auto"/>
        <w:bottom w:val="none" w:sz="0" w:space="0" w:color="auto"/>
        <w:right w:val="none" w:sz="0" w:space="0" w:color="auto"/>
      </w:divBdr>
    </w:div>
    <w:div w:id="1242258526">
      <w:bodyDiv w:val="1"/>
      <w:marLeft w:val="0"/>
      <w:marRight w:val="0"/>
      <w:marTop w:val="0"/>
      <w:marBottom w:val="0"/>
      <w:divBdr>
        <w:top w:val="none" w:sz="0" w:space="0" w:color="auto"/>
        <w:left w:val="none" w:sz="0" w:space="0" w:color="auto"/>
        <w:bottom w:val="none" w:sz="0" w:space="0" w:color="auto"/>
        <w:right w:val="none" w:sz="0" w:space="0" w:color="auto"/>
      </w:divBdr>
    </w:div>
    <w:div w:id="1274823789">
      <w:bodyDiv w:val="1"/>
      <w:marLeft w:val="0"/>
      <w:marRight w:val="0"/>
      <w:marTop w:val="0"/>
      <w:marBottom w:val="0"/>
      <w:divBdr>
        <w:top w:val="none" w:sz="0" w:space="0" w:color="auto"/>
        <w:left w:val="none" w:sz="0" w:space="0" w:color="auto"/>
        <w:bottom w:val="none" w:sz="0" w:space="0" w:color="auto"/>
        <w:right w:val="none" w:sz="0" w:space="0" w:color="auto"/>
      </w:divBdr>
      <w:divsChild>
        <w:div w:id="470370224">
          <w:marLeft w:val="0"/>
          <w:marRight w:val="0"/>
          <w:marTop w:val="0"/>
          <w:marBottom w:val="0"/>
          <w:divBdr>
            <w:top w:val="none" w:sz="0" w:space="0" w:color="auto"/>
            <w:left w:val="none" w:sz="0" w:space="0" w:color="auto"/>
            <w:bottom w:val="none" w:sz="0" w:space="0" w:color="auto"/>
            <w:right w:val="none" w:sz="0" w:space="0" w:color="auto"/>
          </w:divBdr>
        </w:div>
      </w:divsChild>
    </w:div>
    <w:div w:id="1320111703">
      <w:bodyDiv w:val="1"/>
      <w:marLeft w:val="0"/>
      <w:marRight w:val="0"/>
      <w:marTop w:val="0"/>
      <w:marBottom w:val="0"/>
      <w:divBdr>
        <w:top w:val="none" w:sz="0" w:space="0" w:color="auto"/>
        <w:left w:val="none" w:sz="0" w:space="0" w:color="auto"/>
        <w:bottom w:val="none" w:sz="0" w:space="0" w:color="auto"/>
        <w:right w:val="none" w:sz="0" w:space="0" w:color="auto"/>
      </w:divBdr>
    </w:div>
    <w:div w:id="1447188902">
      <w:bodyDiv w:val="1"/>
      <w:marLeft w:val="0"/>
      <w:marRight w:val="0"/>
      <w:marTop w:val="0"/>
      <w:marBottom w:val="0"/>
      <w:divBdr>
        <w:top w:val="none" w:sz="0" w:space="0" w:color="auto"/>
        <w:left w:val="none" w:sz="0" w:space="0" w:color="auto"/>
        <w:bottom w:val="none" w:sz="0" w:space="0" w:color="auto"/>
        <w:right w:val="none" w:sz="0" w:space="0" w:color="auto"/>
      </w:divBdr>
    </w:div>
    <w:div w:id="1990136648">
      <w:bodyDiv w:val="1"/>
      <w:marLeft w:val="0"/>
      <w:marRight w:val="0"/>
      <w:marTop w:val="0"/>
      <w:marBottom w:val="0"/>
      <w:divBdr>
        <w:top w:val="none" w:sz="0" w:space="0" w:color="auto"/>
        <w:left w:val="none" w:sz="0" w:space="0" w:color="auto"/>
        <w:bottom w:val="none" w:sz="0" w:space="0" w:color="auto"/>
        <w:right w:val="none" w:sz="0" w:space="0" w:color="auto"/>
      </w:divBdr>
      <w:divsChild>
        <w:div w:id="1473064097">
          <w:marLeft w:val="0"/>
          <w:marRight w:val="0"/>
          <w:marTop w:val="0"/>
          <w:marBottom w:val="0"/>
          <w:divBdr>
            <w:top w:val="none" w:sz="0" w:space="0" w:color="auto"/>
            <w:left w:val="none" w:sz="0" w:space="0" w:color="auto"/>
            <w:bottom w:val="none" w:sz="0" w:space="0" w:color="auto"/>
            <w:right w:val="none" w:sz="0" w:space="0" w:color="auto"/>
          </w:divBdr>
        </w:div>
        <w:div w:id="1034958505">
          <w:marLeft w:val="0"/>
          <w:marRight w:val="0"/>
          <w:marTop w:val="0"/>
          <w:marBottom w:val="0"/>
          <w:divBdr>
            <w:top w:val="none" w:sz="0" w:space="0" w:color="auto"/>
            <w:left w:val="none" w:sz="0" w:space="0" w:color="auto"/>
            <w:bottom w:val="none" w:sz="0" w:space="0" w:color="auto"/>
            <w:right w:val="none" w:sz="0" w:space="0" w:color="auto"/>
          </w:divBdr>
        </w:div>
      </w:divsChild>
    </w:div>
    <w:div w:id="2046834176">
      <w:bodyDiv w:val="1"/>
      <w:marLeft w:val="0"/>
      <w:marRight w:val="0"/>
      <w:marTop w:val="0"/>
      <w:marBottom w:val="0"/>
      <w:divBdr>
        <w:top w:val="none" w:sz="0" w:space="0" w:color="auto"/>
        <w:left w:val="none" w:sz="0" w:space="0" w:color="auto"/>
        <w:bottom w:val="none" w:sz="0" w:space="0" w:color="auto"/>
        <w:right w:val="none" w:sz="0" w:space="0" w:color="auto"/>
      </w:divBdr>
    </w:div>
    <w:div w:id="208171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6262532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g.gov.ua/informatsiyna_baza/strategiya_rozvitku_mista" TargetMode="External"/><Relationship Id="rId4" Type="http://schemas.openxmlformats.org/officeDocument/2006/relationships/settings" Target="settings.xml"/><Relationship Id="rId9" Type="http://schemas.openxmlformats.org/officeDocument/2006/relationships/hyperlink" Target="mailto:01273@dn.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39860-F407-4853-9C8A-730D37CAA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1</Pages>
  <Words>1928</Words>
  <Characters>10990</Characters>
  <Application>Microsoft Office Word</Application>
  <DocSecurity>0</DocSecurity>
  <Lines>91</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Владимирович</dc:creator>
  <cp:keywords/>
  <dc:description/>
  <cp:lastModifiedBy>gg</cp:lastModifiedBy>
  <cp:revision>307</cp:revision>
  <dcterms:created xsi:type="dcterms:W3CDTF">2021-09-22T07:09:00Z</dcterms:created>
  <dcterms:modified xsi:type="dcterms:W3CDTF">2025-12-06T09:08:00Z</dcterms:modified>
</cp:coreProperties>
</file>